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8AE66" w14:textId="77777777" w:rsidR="001F04E1" w:rsidRDefault="001F04E1">
      <w:pPr>
        <w:adjustRightInd w:val="0"/>
        <w:snapToGrid w:val="0"/>
        <w:spacing w:line="360" w:lineRule="auto"/>
        <w:jc w:val="center"/>
        <w:rPr>
          <w:rFonts w:ascii="宋体" w:hAnsi="宋体" w:cs="Arial"/>
          <w:sz w:val="44"/>
          <w:szCs w:val="44"/>
        </w:rPr>
      </w:pPr>
    </w:p>
    <w:p w14:paraId="054766AF" w14:textId="77777777" w:rsidR="001F04E1" w:rsidRDefault="001F04E1">
      <w:pPr>
        <w:adjustRightInd w:val="0"/>
        <w:snapToGrid w:val="0"/>
        <w:spacing w:line="360" w:lineRule="auto"/>
        <w:jc w:val="center"/>
        <w:rPr>
          <w:rFonts w:ascii="宋体" w:hAnsi="宋体" w:cs="Arial"/>
          <w:sz w:val="44"/>
          <w:szCs w:val="44"/>
        </w:rPr>
      </w:pPr>
    </w:p>
    <w:p w14:paraId="1F3B0312" w14:textId="77777777" w:rsidR="001F04E1" w:rsidRDefault="001F04E1">
      <w:pPr>
        <w:adjustRightInd w:val="0"/>
        <w:snapToGrid w:val="0"/>
        <w:spacing w:line="360" w:lineRule="auto"/>
        <w:jc w:val="center"/>
        <w:rPr>
          <w:rFonts w:ascii="宋体" w:hAnsi="宋体" w:cs="Arial"/>
          <w:sz w:val="44"/>
          <w:szCs w:val="44"/>
        </w:rPr>
      </w:pPr>
    </w:p>
    <w:p w14:paraId="0830E83C" w14:textId="77777777" w:rsidR="00007F71" w:rsidRPr="00B6128F" w:rsidRDefault="00007F71">
      <w:pPr>
        <w:spacing w:afterLines="50" w:after="156" w:line="360" w:lineRule="auto"/>
        <w:jc w:val="center"/>
        <w:rPr>
          <w:b/>
          <w:bCs/>
          <w:spacing w:val="-8"/>
          <w:sz w:val="48"/>
          <w:szCs w:val="48"/>
        </w:rPr>
      </w:pPr>
      <w:r w:rsidRPr="00B6128F">
        <w:rPr>
          <w:rFonts w:hint="eastAsia"/>
          <w:b/>
          <w:bCs/>
          <w:spacing w:val="-8"/>
          <w:sz w:val="48"/>
          <w:szCs w:val="48"/>
        </w:rPr>
        <w:t>华安优势领航混合型证券投资基金</w:t>
      </w:r>
    </w:p>
    <w:p w14:paraId="35F1858F" w14:textId="223FA6EF" w:rsidR="001F04E1" w:rsidRPr="00B6128F" w:rsidRDefault="00B966F2">
      <w:pPr>
        <w:spacing w:afterLines="50" w:after="156" w:line="360" w:lineRule="auto"/>
        <w:jc w:val="center"/>
        <w:rPr>
          <w:b/>
          <w:bCs/>
          <w:sz w:val="48"/>
          <w:szCs w:val="48"/>
        </w:rPr>
      </w:pPr>
      <w:r w:rsidRPr="00B6128F">
        <w:rPr>
          <w:rFonts w:ascii="宋体" w:hAnsi="宋体" w:cs="Arial" w:hint="eastAsia"/>
          <w:b/>
          <w:bCs/>
          <w:sz w:val="48"/>
          <w:szCs w:val="48"/>
        </w:rPr>
        <w:t>托管协议</w:t>
      </w:r>
    </w:p>
    <w:p w14:paraId="0D9D8563" w14:textId="77777777" w:rsidR="001F04E1" w:rsidRPr="00B6128F" w:rsidRDefault="001F04E1">
      <w:pPr>
        <w:spacing w:afterLines="50" w:after="156" w:line="360" w:lineRule="auto"/>
        <w:jc w:val="center"/>
        <w:rPr>
          <w:b/>
          <w:bCs/>
          <w:sz w:val="48"/>
          <w:szCs w:val="48"/>
        </w:rPr>
      </w:pPr>
    </w:p>
    <w:p w14:paraId="6F12D08C" w14:textId="77777777" w:rsidR="001F04E1" w:rsidRPr="00B6128F" w:rsidRDefault="001F04E1">
      <w:pPr>
        <w:spacing w:afterLines="50" w:after="156" w:line="360" w:lineRule="auto"/>
        <w:jc w:val="center"/>
        <w:rPr>
          <w:b/>
          <w:bCs/>
          <w:sz w:val="48"/>
          <w:szCs w:val="48"/>
        </w:rPr>
      </w:pPr>
    </w:p>
    <w:p w14:paraId="3FD783CB" w14:textId="77777777" w:rsidR="001F04E1" w:rsidRPr="00B6128F" w:rsidRDefault="001F04E1">
      <w:pPr>
        <w:spacing w:afterLines="50" w:after="156" w:line="360" w:lineRule="auto"/>
        <w:jc w:val="center"/>
        <w:rPr>
          <w:rFonts w:ascii="宋体" w:hAnsi="宋体" w:cs="Arial"/>
          <w:b/>
          <w:bCs/>
          <w:sz w:val="48"/>
          <w:szCs w:val="48"/>
        </w:rPr>
      </w:pPr>
    </w:p>
    <w:p w14:paraId="49E7E32E" w14:textId="77777777" w:rsidR="001F04E1" w:rsidRPr="00B6128F" w:rsidRDefault="001F04E1">
      <w:pPr>
        <w:spacing w:afterLines="50" w:after="156" w:line="360" w:lineRule="auto"/>
        <w:jc w:val="center"/>
        <w:rPr>
          <w:rFonts w:ascii="宋体" w:hAnsi="宋体" w:cs="Arial"/>
          <w:b/>
          <w:bCs/>
          <w:sz w:val="48"/>
          <w:szCs w:val="48"/>
        </w:rPr>
      </w:pPr>
    </w:p>
    <w:p w14:paraId="60032CC8" w14:textId="77777777" w:rsidR="001F04E1" w:rsidRPr="00B6128F" w:rsidRDefault="001F04E1">
      <w:pPr>
        <w:spacing w:afterLines="50" w:after="156" w:line="360" w:lineRule="auto"/>
        <w:jc w:val="center"/>
        <w:rPr>
          <w:rFonts w:ascii="宋体" w:hAnsi="宋体" w:cs="Arial"/>
          <w:b/>
          <w:bCs/>
          <w:sz w:val="48"/>
          <w:szCs w:val="48"/>
        </w:rPr>
      </w:pPr>
    </w:p>
    <w:p w14:paraId="74D9E306" w14:textId="77777777" w:rsidR="001F04E1" w:rsidRPr="00B6128F" w:rsidRDefault="001F04E1">
      <w:pPr>
        <w:spacing w:afterLines="50" w:after="156" w:line="360" w:lineRule="auto"/>
        <w:jc w:val="center"/>
        <w:rPr>
          <w:rFonts w:ascii="宋体" w:hAnsi="宋体" w:cs="Arial"/>
          <w:b/>
          <w:bCs/>
          <w:sz w:val="48"/>
          <w:szCs w:val="48"/>
        </w:rPr>
      </w:pPr>
    </w:p>
    <w:p w14:paraId="65E74C5F" w14:textId="77777777" w:rsidR="001F04E1" w:rsidRPr="00B6128F" w:rsidRDefault="001F04E1">
      <w:pPr>
        <w:spacing w:afterLines="50" w:after="156" w:line="360" w:lineRule="auto"/>
        <w:jc w:val="center"/>
        <w:rPr>
          <w:rFonts w:ascii="宋体" w:hAnsi="宋体" w:cs="Arial"/>
          <w:b/>
          <w:bCs/>
          <w:sz w:val="48"/>
          <w:szCs w:val="48"/>
        </w:rPr>
      </w:pPr>
    </w:p>
    <w:p w14:paraId="7569C7A1" w14:textId="77777777" w:rsidR="001F04E1" w:rsidRPr="00B6128F" w:rsidRDefault="00B966F2">
      <w:pPr>
        <w:adjustRightInd w:val="0"/>
        <w:snapToGrid w:val="0"/>
        <w:spacing w:line="360" w:lineRule="auto"/>
        <w:jc w:val="center"/>
        <w:rPr>
          <w:rFonts w:ascii="宋体" w:hAnsi="宋体" w:cs="Arial"/>
          <w:b/>
          <w:sz w:val="36"/>
          <w:szCs w:val="36"/>
        </w:rPr>
      </w:pPr>
      <w:r w:rsidRPr="00B6128F">
        <w:rPr>
          <w:rFonts w:ascii="宋体" w:hAnsi="宋体" w:cs="Arial" w:hint="eastAsia"/>
          <w:b/>
          <w:sz w:val="36"/>
          <w:szCs w:val="36"/>
        </w:rPr>
        <w:t>基金管理人：华安基金管理有限公司</w:t>
      </w:r>
      <w:r w:rsidRPr="00B6128F">
        <w:rPr>
          <w:rFonts w:ascii="宋体" w:hAnsi="宋体" w:cs="Arial"/>
          <w:b/>
          <w:sz w:val="36"/>
          <w:szCs w:val="36"/>
        </w:rPr>
        <w:t xml:space="preserve"> </w:t>
      </w:r>
    </w:p>
    <w:p w14:paraId="761C53A3" w14:textId="77777777" w:rsidR="001F04E1" w:rsidRPr="00B6128F" w:rsidRDefault="00B966F2">
      <w:pPr>
        <w:adjustRightInd w:val="0"/>
        <w:snapToGrid w:val="0"/>
        <w:spacing w:line="360" w:lineRule="auto"/>
        <w:jc w:val="center"/>
        <w:rPr>
          <w:rFonts w:ascii="宋体" w:hAnsi="宋体" w:cs="Arial"/>
          <w:b/>
          <w:sz w:val="36"/>
          <w:szCs w:val="36"/>
        </w:rPr>
      </w:pPr>
      <w:r w:rsidRPr="00B6128F">
        <w:rPr>
          <w:rFonts w:ascii="宋体" w:hAnsi="宋体" w:cs="Arial" w:hint="eastAsia"/>
          <w:b/>
          <w:sz w:val="36"/>
          <w:szCs w:val="36"/>
        </w:rPr>
        <w:t>基金托管人：中信银行股份有限公司</w:t>
      </w:r>
    </w:p>
    <w:p w14:paraId="37C180A3" w14:textId="77777777" w:rsidR="001F04E1" w:rsidRPr="00B6128F" w:rsidRDefault="001F04E1">
      <w:pPr>
        <w:adjustRightInd w:val="0"/>
        <w:snapToGrid w:val="0"/>
        <w:spacing w:line="360" w:lineRule="auto"/>
        <w:ind w:firstLineChars="200" w:firstLine="723"/>
        <w:jc w:val="center"/>
        <w:rPr>
          <w:rFonts w:ascii="宋体" w:hAnsi="宋体" w:cs="Arial"/>
          <w:b/>
          <w:sz w:val="36"/>
          <w:szCs w:val="36"/>
        </w:rPr>
      </w:pPr>
    </w:p>
    <w:p w14:paraId="1570C0C3" w14:textId="77777777" w:rsidR="001F04E1" w:rsidRPr="00B6128F" w:rsidRDefault="001F04E1">
      <w:pPr>
        <w:adjustRightInd w:val="0"/>
        <w:snapToGrid w:val="0"/>
        <w:spacing w:line="360" w:lineRule="auto"/>
        <w:ind w:firstLineChars="200" w:firstLine="723"/>
        <w:jc w:val="center"/>
        <w:rPr>
          <w:rFonts w:ascii="宋体" w:hAnsi="宋体" w:cs="Arial"/>
          <w:b/>
          <w:sz w:val="36"/>
          <w:szCs w:val="36"/>
        </w:rPr>
      </w:pPr>
    </w:p>
    <w:p w14:paraId="219FC0A0" w14:textId="23BD7438" w:rsidR="001F04E1" w:rsidRPr="00B6128F" w:rsidRDefault="00007F71">
      <w:pPr>
        <w:adjustRightInd w:val="0"/>
        <w:snapToGrid w:val="0"/>
        <w:spacing w:line="360" w:lineRule="auto"/>
        <w:ind w:firstLineChars="200" w:firstLine="602"/>
        <w:jc w:val="center"/>
        <w:rPr>
          <w:rFonts w:ascii="宋体" w:hAnsi="宋体" w:cs="Arial"/>
          <w:b/>
          <w:sz w:val="30"/>
          <w:szCs w:val="30"/>
        </w:rPr>
      </w:pPr>
      <w:r w:rsidRPr="00B6128F">
        <w:rPr>
          <w:rFonts w:ascii="宋体" w:hAnsi="宋体" w:cs="Arial" w:hint="eastAsia"/>
          <w:b/>
          <w:sz w:val="30"/>
          <w:szCs w:val="30"/>
        </w:rPr>
        <w:t>202</w:t>
      </w:r>
      <w:r w:rsidRPr="00B6128F">
        <w:rPr>
          <w:rFonts w:ascii="宋体" w:hAnsi="宋体" w:cs="Arial"/>
          <w:b/>
          <w:sz w:val="30"/>
          <w:szCs w:val="30"/>
        </w:rPr>
        <w:t>5</w:t>
      </w:r>
      <w:r w:rsidR="00B966F2" w:rsidRPr="00B6128F">
        <w:rPr>
          <w:rFonts w:ascii="宋体" w:hAnsi="宋体" w:cs="Arial" w:hint="eastAsia"/>
          <w:b/>
          <w:sz w:val="30"/>
          <w:szCs w:val="30"/>
        </w:rPr>
        <w:t>年</w:t>
      </w:r>
      <w:r w:rsidR="004531C6">
        <w:rPr>
          <w:rFonts w:ascii="宋体" w:hAnsi="宋体" w:cs="Arial"/>
          <w:b/>
          <w:sz w:val="30"/>
          <w:szCs w:val="30"/>
        </w:rPr>
        <w:t>9</w:t>
      </w:r>
      <w:bookmarkStart w:id="0" w:name="_GoBack"/>
      <w:bookmarkEnd w:id="0"/>
      <w:r w:rsidR="00B966F2" w:rsidRPr="00B6128F">
        <w:rPr>
          <w:rFonts w:ascii="宋体" w:hAnsi="宋体" w:cs="Arial"/>
          <w:b/>
          <w:sz w:val="30"/>
          <w:szCs w:val="30"/>
        </w:rPr>
        <w:t>月</w:t>
      </w:r>
    </w:p>
    <w:p w14:paraId="08AD6E0E" w14:textId="77777777" w:rsidR="001F04E1" w:rsidRPr="00B6128F" w:rsidRDefault="00B966F2">
      <w:pPr>
        <w:adjustRightInd w:val="0"/>
        <w:snapToGrid w:val="0"/>
        <w:spacing w:line="360" w:lineRule="auto"/>
        <w:ind w:firstLineChars="200" w:firstLine="602"/>
        <w:jc w:val="center"/>
        <w:rPr>
          <w:rFonts w:ascii="宋体" w:hAnsi="宋体" w:cs="Arial"/>
          <w:b/>
          <w:sz w:val="30"/>
          <w:szCs w:val="30"/>
        </w:rPr>
      </w:pPr>
      <w:r w:rsidRPr="00B6128F">
        <w:rPr>
          <w:rFonts w:ascii="宋体" w:hAnsi="宋体" w:cs="Arial"/>
          <w:b/>
          <w:sz w:val="30"/>
          <w:szCs w:val="30"/>
        </w:rPr>
        <w:br w:type="page"/>
      </w:r>
    </w:p>
    <w:p w14:paraId="0063BDD8" w14:textId="77777777" w:rsidR="001F04E1" w:rsidRPr="00B6128F" w:rsidRDefault="00B966F2">
      <w:pPr>
        <w:spacing w:afterLines="50" w:after="156" w:line="500" w:lineRule="exact"/>
        <w:jc w:val="center"/>
        <w:rPr>
          <w:b/>
          <w:sz w:val="44"/>
          <w:szCs w:val="44"/>
        </w:rPr>
      </w:pPr>
      <w:r w:rsidRPr="00B6128F">
        <w:rPr>
          <w:b/>
          <w:sz w:val="44"/>
          <w:szCs w:val="44"/>
        </w:rPr>
        <w:lastRenderedPageBreak/>
        <w:t>目录</w:t>
      </w:r>
    </w:p>
    <w:p w14:paraId="0D76C823" w14:textId="0B093A6B" w:rsidR="001F04E1" w:rsidRPr="00B6128F" w:rsidRDefault="00B966F2">
      <w:pPr>
        <w:pStyle w:val="11"/>
        <w:rPr>
          <w:rFonts w:ascii="Calibri" w:hAnsi="Calibri"/>
          <w:b w:val="0"/>
          <w:caps w:val="0"/>
          <w:noProof/>
          <w:sz w:val="21"/>
          <w:szCs w:val="22"/>
        </w:rPr>
      </w:pPr>
      <w:r w:rsidRPr="00B6128F">
        <w:rPr>
          <w:bCs/>
          <w:sz w:val="24"/>
          <w:szCs w:val="24"/>
        </w:rPr>
        <w:fldChar w:fldCharType="begin"/>
      </w:r>
      <w:r w:rsidRPr="00B6128F">
        <w:rPr>
          <w:rStyle w:val="af4"/>
          <w:bCs/>
          <w:color w:val="auto"/>
          <w:sz w:val="24"/>
          <w:szCs w:val="24"/>
        </w:rPr>
        <w:instrText xml:space="preserve"> TOC \h \z \t "</w:instrText>
      </w:r>
      <w:r w:rsidRPr="00B6128F">
        <w:rPr>
          <w:rStyle w:val="af4"/>
          <w:bCs/>
          <w:color w:val="auto"/>
          <w:sz w:val="24"/>
          <w:szCs w:val="24"/>
        </w:rPr>
        <w:instrText>标题</w:instrText>
      </w:r>
      <w:r w:rsidRPr="00B6128F">
        <w:rPr>
          <w:rStyle w:val="af4"/>
          <w:bCs/>
          <w:color w:val="auto"/>
          <w:sz w:val="24"/>
          <w:szCs w:val="24"/>
        </w:rPr>
        <w:instrText xml:space="preserve"> 1,1" </w:instrText>
      </w:r>
      <w:r w:rsidRPr="00B6128F">
        <w:rPr>
          <w:bCs/>
          <w:sz w:val="24"/>
          <w:szCs w:val="24"/>
        </w:rPr>
        <w:fldChar w:fldCharType="separate"/>
      </w:r>
      <w:hyperlink w:anchor="_Toc531097229" w:history="1">
        <w:r w:rsidRPr="00B6128F">
          <w:rPr>
            <w:rStyle w:val="af4"/>
            <w:rFonts w:hint="eastAsia"/>
            <w:noProof/>
          </w:rPr>
          <w:t>一、基金托管协议当事人</w:t>
        </w:r>
        <w:r w:rsidRPr="00B6128F">
          <w:rPr>
            <w:noProof/>
          </w:rPr>
          <w:tab/>
        </w:r>
        <w:r w:rsidRPr="00B6128F">
          <w:rPr>
            <w:noProof/>
          </w:rPr>
          <w:fldChar w:fldCharType="begin"/>
        </w:r>
        <w:r w:rsidRPr="00B6128F">
          <w:rPr>
            <w:noProof/>
          </w:rPr>
          <w:instrText xml:space="preserve"> PAGEREF _Toc531097229 \h </w:instrText>
        </w:r>
        <w:r w:rsidRPr="00B6128F">
          <w:rPr>
            <w:noProof/>
          </w:rPr>
        </w:r>
        <w:r w:rsidRPr="00B6128F">
          <w:rPr>
            <w:noProof/>
          </w:rPr>
          <w:fldChar w:fldCharType="separate"/>
        </w:r>
        <w:r w:rsidR="002C119D" w:rsidRPr="00B6128F">
          <w:rPr>
            <w:noProof/>
          </w:rPr>
          <w:t>1</w:t>
        </w:r>
        <w:r w:rsidRPr="00B6128F">
          <w:rPr>
            <w:noProof/>
          </w:rPr>
          <w:fldChar w:fldCharType="end"/>
        </w:r>
      </w:hyperlink>
    </w:p>
    <w:p w14:paraId="20E890D4" w14:textId="42405879" w:rsidR="001F04E1" w:rsidRPr="00B6128F" w:rsidRDefault="00EA37AC">
      <w:pPr>
        <w:pStyle w:val="11"/>
        <w:rPr>
          <w:rFonts w:ascii="Calibri" w:hAnsi="Calibri"/>
          <w:b w:val="0"/>
          <w:caps w:val="0"/>
          <w:noProof/>
          <w:sz w:val="21"/>
          <w:szCs w:val="22"/>
        </w:rPr>
      </w:pPr>
      <w:hyperlink w:anchor="_Toc531097230" w:history="1">
        <w:r w:rsidR="00B966F2" w:rsidRPr="00B6128F">
          <w:rPr>
            <w:rStyle w:val="af4"/>
            <w:rFonts w:hint="eastAsia"/>
            <w:noProof/>
          </w:rPr>
          <w:t>二、基金托管协议的依据、目的和原则</w:t>
        </w:r>
        <w:r w:rsidR="00B966F2" w:rsidRPr="00B6128F">
          <w:rPr>
            <w:noProof/>
          </w:rPr>
          <w:tab/>
        </w:r>
        <w:r w:rsidR="00B966F2" w:rsidRPr="00B6128F">
          <w:rPr>
            <w:noProof/>
          </w:rPr>
          <w:fldChar w:fldCharType="begin"/>
        </w:r>
        <w:r w:rsidR="00B966F2" w:rsidRPr="00B6128F">
          <w:rPr>
            <w:noProof/>
          </w:rPr>
          <w:instrText xml:space="preserve"> PAGEREF _Toc531097230 \h </w:instrText>
        </w:r>
        <w:r w:rsidR="00B966F2" w:rsidRPr="00B6128F">
          <w:rPr>
            <w:noProof/>
          </w:rPr>
        </w:r>
        <w:r w:rsidR="00B966F2" w:rsidRPr="00B6128F">
          <w:rPr>
            <w:noProof/>
          </w:rPr>
          <w:fldChar w:fldCharType="separate"/>
        </w:r>
        <w:r w:rsidR="002C119D" w:rsidRPr="00B6128F">
          <w:rPr>
            <w:noProof/>
          </w:rPr>
          <w:t>2</w:t>
        </w:r>
        <w:r w:rsidR="00B966F2" w:rsidRPr="00B6128F">
          <w:rPr>
            <w:noProof/>
          </w:rPr>
          <w:fldChar w:fldCharType="end"/>
        </w:r>
      </w:hyperlink>
    </w:p>
    <w:p w14:paraId="1508DA02" w14:textId="46F69D5C" w:rsidR="001F04E1" w:rsidRPr="00B6128F" w:rsidRDefault="00EA37AC">
      <w:pPr>
        <w:pStyle w:val="11"/>
        <w:rPr>
          <w:rFonts w:ascii="Calibri" w:hAnsi="Calibri"/>
          <w:b w:val="0"/>
          <w:caps w:val="0"/>
          <w:noProof/>
          <w:sz w:val="21"/>
          <w:szCs w:val="22"/>
        </w:rPr>
      </w:pPr>
      <w:hyperlink w:anchor="_Toc531097231" w:history="1">
        <w:r w:rsidR="00B966F2" w:rsidRPr="00B6128F">
          <w:rPr>
            <w:rStyle w:val="af4"/>
            <w:rFonts w:hint="eastAsia"/>
            <w:noProof/>
          </w:rPr>
          <w:t>三、基金托管人对基金管理人的业务监督和核查</w:t>
        </w:r>
        <w:r w:rsidR="00B966F2" w:rsidRPr="00B6128F">
          <w:rPr>
            <w:noProof/>
          </w:rPr>
          <w:tab/>
        </w:r>
        <w:r w:rsidR="00B966F2" w:rsidRPr="00B6128F">
          <w:rPr>
            <w:noProof/>
          </w:rPr>
          <w:fldChar w:fldCharType="begin"/>
        </w:r>
        <w:r w:rsidR="00B966F2" w:rsidRPr="00B6128F">
          <w:rPr>
            <w:noProof/>
          </w:rPr>
          <w:instrText xml:space="preserve"> PAGEREF _Toc531097231 \h </w:instrText>
        </w:r>
        <w:r w:rsidR="00B966F2" w:rsidRPr="00B6128F">
          <w:rPr>
            <w:noProof/>
          </w:rPr>
        </w:r>
        <w:r w:rsidR="00B966F2" w:rsidRPr="00B6128F">
          <w:rPr>
            <w:noProof/>
          </w:rPr>
          <w:fldChar w:fldCharType="separate"/>
        </w:r>
        <w:r w:rsidR="002C119D" w:rsidRPr="00B6128F">
          <w:rPr>
            <w:noProof/>
          </w:rPr>
          <w:t>2</w:t>
        </w:r>
        <w:r w:rsidR="00B966F2" w:rsidRPr="00B6128F">
          <w:rPr>
            <w:noProof/>
          </w:rPr>
          <w:fldChar w:fldCharType="end"/>
        </w:r>
      </w:hyperlink>
    </w:p>
    <w:p w14:paraId="0FA0453D" w14:textId="3D9A5610" w:rsidR="001F04E1" w:rsidRPr="00B6128F" w:rsidRDefault="00EA37AC">
      <w:pPr>
        <w:pStyle w:val="11"/>
        <w:rPr>
          <w:rFonts w:ascii="Calibri" w:hAnsi="Calibri"/>
          <w:b w:val="0"/>
          <w:caps w:val="0"/>
          <w:noProof/>
          <w:sz w:val="21"/>
          <w:szCs w:val="22"/>
        </w:rPr>
      </w:pPr>
      <w:hyperlink w:anchor="_Toc531097232" w:history="1">
        <w:r w:rsidR="00B966F2" w:rsidRPr="00B6128F">
          <w:rPr>
            <w:rStyle w:val="af4"/>
            <w:rFonts w:hint="eastAsia"/>
            <w:noProof/>
          </w:rPr>
          <w:t>四、基金管理人对基金托管人的业务核查</w:t>
        </w:r>
        <w:r w:rsidR="00B966F2" w:rsidRPr="00B6128F">
          <w:rPr>
            <w:noProof/>
          </w:rPr>
          <w:tab/>
        </w:r>
        <w:r w:rsidR="00B966F2" w:rsidRPr="00B6128F">
          <w:rPr>
            <w:noProof/>
          </w:rPr>
          <w:fldChar w:fldCharType="begin"/>
        </w:r>
        <w:r w:rsidR="00B966F2" w:rsidRPr="00B6128F">
          <w:rPr>
            <w:noProof/>
          </w:rPr>
          <w:instrText xml:space="preserve"> PAGEREF _Toc531097232 \h </w:instrText>
        </w:r>
        <w:r w:rsidR="00B966F2" w:rsidRPr="00B6128F">
          <w:rPr>
            <w:noProof/>
          </w:rPr>
        </w:r>
        <w:r w:rsidR="00B966F2" w:rsidRPr="00B6128F">
          <w:rPr>
            <w:noProof/>
          </w:rPr>
          <w:fldChar w:fldCharType="separate"/>
        </w:r>
        <w:r w:rsidR="002C119D" w:rsidRPr="00B6128F">
          <w:rPr>
            <w:noProof/>
          </w:rPr>
          <w:t>11</w:t>
        </w:r>
        <w:r w:rsidR="00B966F2" w:rsidRPr="00B6128F">
          <w:rPr>
            <w:noProof/>
          </w:rPr>
          <w:fldChar w:fldCharType="end"/>
        </w:r>
      </w:hyperlink>
    </w:p>
    <w:p w14:paraId="128CE5B7" w14:textId="1383C25A" w:rsidR="001F04E1" w:rsidRPr="00B6128F" w:rsidRDefault="00EA37AC">
      <w:pPr>
        <w:pStyle w:val="11"/>
        <w:rPr>
          <w:rFonts w:ascii="Calibri" w:hAnsi="Calibri"/>
          <w:b w:val="0"/>
          <w:caps w:val="0"/>
          <w:noProof/>
          <w:sz w:val="21"/>
          <w:szCs w:val="22"/>
        </w:rPr>
      </w:pPr>
      <w:hyperlink w:anchor="_Toc531097233" w:history="1">
        <w:r w:rsidR="00B966F2" w:rsidRPr="00B6128F">
          <w:rPr>
            <w:rStyle w:val="af4"/>
            <w:rFonts w:hint="eastAsia"/>
            <w:noProof/>
          </w:rPr>
          <w:t>五、基金财产的保管</w:t>
        </w:r>
        <w:r w:rsidR="00B966F2" w:rsidRPr="00B6128F">
          <w:rPr>
            <w:noProof/>
          </w:rPr>
          <w:tab/>
        </w:r>
        <w:r w:rsidR="00B966F2" w:rsidRPr="00B6128F">
          <w:rPr>
            <w:noProof/>
          </w:rPr>
          <w:fldChar w:fldCharType="begin"/>
        </w:r>
        <w:r w:rsidR="00B966F2" w:rsidRPr="00B6128F">
          <w:rPr>
            <w:noProof/>
          </w:rPr>
          <w:instrText xml:space="preserve"> PAGEREF _Toc531097233 \h </w:instrText>
        </w:r>
        <w:r w:rsidR="00B966F2" w:rsidRPr="00B6128F">
          <w:rPr>
            <w:noProof/>
          </w:rPr>
        </w:r>
        <w:r w:rsidR="00B966F2" w:rsidRPr="00B6128F">
          <w:rPr>
            <w:noProof/>
          </w:rPr>
          <w:fldChar w:fldCharType="separate"/>
        </w:r>
        <w:r w:rsidR="002C119D" w:rsidRPr="00B6128F">
          <w:rPr>
            <w:noProof/>
          </w:rPr>
          <w:t>12</w:t>
        </w:r>
        <w:r w:rsidR="00B966F2" w:rsidRPr="00B6128F">
          <w:rPr>
            <w:noProof/>
          </w:rPr>
          <w:fldChar w:fldCharType="end"/>
        </w:r>
      </w:hyperlink>
    </w:p>
    <w:p w14:paraId="42556BEE" w14:textId="6A89642E" w:rsidR="001F04E1" w:rsidRPr="00B6128F" w:rsidRDefault="00EA37AC">
      <w:pPr>
        <w:pStyle w:val="11"/>
        <w:rPr>
          <w:rFonts w:ascii="Calibri" w:hAnsi="Calibri"/>
          <w:b w:val="0"/>
          <w:caps w:val="0"/>
          <w:noProof/>
          <w:sz w:val="21"/>
          <w:szCs w:val="22"/>
        </w:rPr>
      </w:pPr>
      <w:hyperlink w:anchor="_Toc531097234" w:history="1">
        <w:r w:rsidR="00B966F2" w:rsidRPr="00B6128F">
          <w:rPr>
            <w:rStyle w:val="af4"/>
            <w:rFonts w:hint="eastAsia"/>
            <w:noProof/>
          </w:rPr>
          <w:t>六、指令的发送、确认和执行</w:t>
        </w:r>
        <w:r w:rsidR="00B966F2" w:rsidRPr="00B6128F">
          <w:rPr>
            <w:noProof/>
          </w:rPr>
          <w:tab/>
        </w:r>
        <w:r w:rsidR="00B966F2" w:rsidRPr="00B6128F">
          <w:rPr>
            <w:noProof/>
          </w:rPr>
          <w:fldChar w:fldCharType="begin"/>
        </w:r>
        <w:r w:rsidR="00B966F2" w:rsidRPr="00B6128F">
          <w:rPr>
            <w:noProof/>
          </w:rPr>
          <w:instrText xml:space="preserve"> PAGEREF _Toc531097234 \h </w:instrText>
        </w:r>
        <w:r w:rsidR="00B966F2" w:rsidRPr="00B6128F">
          <w:rPr>
            <w:noProof/>
          </w:rPr>
        </w:r>
        <w:r w:rsidR="00B966F2" w:rsidRPr="00B6128F">
          <w:rPr>
            <w:noProof/>
          </w:rPr>
          <w:fldChar w:fldCharType="separate"/>
        </w:r>
        <w:r w:rsidR="002C119D" w:rsidRPr="00B6128F">
          <w:rPr>
            <w:noProof/>
          </w:rPr>
          <w:t>15</w:t>
        </w:r>
        <w:r w:rsidR="00B966F2" w:rsidRPr="00B6128F">
          <w:rPr>
            <w:noProof/>
          </w:rPr>
          <w:fldChar w:fldCharType="end"/>
        </w:r>
      </w:hyperlink>
    </w:p>
    <w:p w14:paraId="621A6A1E" w14:textId="2EF39EA3" w:rsidR="001F04E1" w:rsidRPr="00B6128F" w:rsidRDefault="00EA37AC">
      <w:pPr>
        <w:pStyle w:val="11"/>
        <w:rPr>
          <w:rFonts w:ascii="Calibri" w:hAnsi="Calibri"/>
          <w:b w:val="0"/>
          <w:caps w:val="0"/>
          <w:noProof/>
          <w:sz w:val="21"/>
          <w:szCs w:val="22"/>
        </w:rPr>
      </w:pPr>
      <w:hyperlink w:anchor="_Toc531097235" w:history="1">
        <w:r w:rsidR="00B966F2" w:rsidRPr="00B6128F">
          <w:rPr>
            <w:rStyle w:val="af4"/>
            <w:rFonts w:hint="eastAsia"/>
            <w:noProof/>
          </w:rPr>
          <w:t>七、交易及清算交收安排</w:t>
        </w:r>
        <w:r w:rsidR="00B966F2" w:rsidRPr="00B6128F">
          <w:rPr>
            <w:noProof/>
          </w:rPr>
          <w:tab/>
        </w:r>
        <w:r w:rsidR="00B966F2" w:rsidRPr="00B6128F">
          <w:rPr>
            <w:noProof/>
          </w:rPr>
          <w:fldChar w:fldCharType="begin"/>
        </w:r>
        <w:r w:rsidR="00B966F2" w:rsidRPr="00B6128F">
          <w:rPr>
            <w:noProof/>
          </w:rPr>
          <w:instrText xml:space="preserve"> PAGEREF _Toc531097235 \h </w:instrText>
        </w:r>
        <w:r w:rsidR="00B966F2" w:rsidRPr="00B6128F">
          <w:rPr>
            <w:noProof/>
          </w:rPr>
        </w:r>
        <w:r w:rsidR="00B966F2" w:rsidRPr="00B6128F">
          <w:rPr>
            <w:noProof/>
          </w:rPr>
          <w:fldChar w:fldCharType="separate"/>
        </w:r>
        <w:r w:rsidR="002C119D" w:rsidRPr="00B6128F">
          <w:rPr>
            <w:noProof/>
          </w:rPr>
          <w:t>18</w:t>
        </w:r>
        <w:r w:rsidR="00B966F2" w:rsidRPr="00B6128F">
          <w:rPr>
            <w:noProof/>
          </w:rPr>
          <w:fldChar w:fldCharType="end"/>
        </w:r>
      </w:hyperlink>
    </w:p>
    <w:p w14:paraId="2A65E6E1" w14:textId="501E0FA3" w:rsidR="001F04E1" w:rsidRPr="00B6128F" w:rsidRDefault="00EA37AC">
      <w:pPr>
        <w:pStyle w:val="11"/>
        <w:rPr>
          <w:rFonts w:ascii="Calibri" w:hAnsi="Calibri"/>
          <w:b w:val="0"/>
          <w:caps w:val="0"/>
          <w:noProof/>
          <w:sz w:val="21"/>
          <w:szCs w:val="22"/>
        </w:rPr>
      </w:pPr>
      <w:hyperlink w:anchor="_Toc531097236" w:history="1">
        <w:r w:rsidR="00B966F2" w:rsidRPr="00B6128F">
          <w:rPr>
            <w:rStyle w:val="af4"/>
            <w:rFonts w:hint="eastAsia"/>
            <w:noProof/>
          </w:rPr>
          <w:t>八、基金资产净值计算和会计核算</w:t>
        </w:r>
        <w:r w:rsidR="00B966F2" w:rsidRPr="00B6128F">
          <w:rPr>
            <w:noProof/>
          </w:rPr>
          <w:tab/>
        </w:r>
        <w:r w:rsidR="00B966F2" w:rsidRPr="00B6128F">
          <w:rPr>
            <w:noProof/>
          </w:rPr>
          <w:fldChar w:fldCharType="begin"/>
        </w:r>
        <w:r w:rsidR="00B966F2" w:rsidRPr="00B6128F">
          <w:rPr>
            <w:noProof/>
          </w:rPr>
          <w:instrText xml:space="preserve"> PAGEREF _Toc531097236 \h </w:instrText>
        </w:r>
        <w:r w:rsidR="00B966F2" w:rsidRPr="00B6128F">
          <w:rPr>
            <w:noProof/>
          </w:rPr>
        </w:r>
        <w:r w:rsidR="00B966F2" w:rsidRPr="00B6128F">
          <w:rPr>
            <w:noProof/>
          </w:rPr>
          <w:fldChar w:fldCharType="separate"/>
        </w:r>
        <w:r w:rsidR="002C119D" w:rsidRPr="00B6128F">
          <w:rPr>
            <w:noProof/>
          </w:rPr>
          <w:t>21</w:t>
        </w:r>
        <w:r w:rsidR="00B966F2" w:rsidRPr="00B6128F">
          <w:rPr>
            <w:noProof/>
          </w:rPr>
          <w:fldChar w:fldCharType="end"/>
        </w:r>
      </w:hyperlink>
    </w:p>
    <w:p w14:paraId="22570162" w14:textId="32858CC0" w:rsidR="001F04E1" w:rsidRPr="00B6128F" w:rsidRDefault="00EA37AC">
      <w:pPr>
        <w:pStyle w:val="11"/>
        <w:rPr>
          <w:rFonts w:ascii="Calibri" w:hAnsi="Calibri"/>
          <w:b w:val="0"/>
          <w:caps w:val="0"/>
          <w:noProof/>
          <w:sz w:val="21"/>
          <w:szCs w:val="22"/>
        </w:rPr>
      </w:pPr>
      <w:hyperlink w:anchor="_Toc531097237" w:history="1">
        <w:r w:rsidR="00B966F2" w:rsidRPr="00B6128F">
          <w:rPr>
            <w:rStyle w:val="af4"/>
            <w:rFonts w:hint="eastAsia"/>
            <w:noProof/>
          </w:rPr>
          <w:t>九、基金收益分配</w:t>
        </w:r>
        <w:r w:rsidR="00B966F2" w:rsidRPr="00B6128F">
          <w:rPr>
            <w:noProof/>
          </w:rPr>
          <w:tab/>
        </w:r>
        <w:r w:rsidR="00B966F2" w:rsidRPr="00B6128F">
          <w:rPr>
            <w:noProof/>
          </w:rPr>
          <w:fldChar w:fldCharType="begin"/>
        </w:r>
        <w:r w:rsidR="00B966F2" w:rsidRPr="00B6128F">
          <w:rPr>
            <w:noProof/>
          </w:rPr>
          <w:instrText xml:space="preserve"> PAGEREF _Toc531097237 \h </w:instrText>
        </w:r>
        <w:r w:rsidR="00B966F2" w:rsidRPr="00B6128F">
          <w:rPr>
            <w:noProof/>
          </w:rPr>
        </w:r>
        <w:r w:rsidR="00B966F2" w:rsidRPr="00B6128F">
          <w:rPr>
            <w:noProof/>
          </w:rPr>
          <w:fldChar w:fldCharType="separate"/>
        </w:r>
        <w:r w:rsidR="002C119D" w:rsidRPr="00B6128F">
          <w:rPr>
            <w:noProof/>
          </w:rPr>
          <w:t>27</w:t>
        </w:r>
        <w:r w:rsidR="00B966F2" w:rsidRPr="00B6128F">
          <w:rPr>
            <w:noProof/>
          </w:rPr>
          <w:fldChar w:fldCharType="end"/>
        </w:r>
      </w:hyperlink>
    </w:p>
    <w:p w14:paraId="7EDCD68D" w14:textId="5319941A" w:rsidR="001F04E1" w:rsidRPr="00B6128F" w:rsidRDefault="00EA37AC">
      <w:pPr>
        <w:pStyle w:val="11"/>
        <w:rPr>
          <w:rFonts w:ascii="Calibri" w:hAnsi="Calibri"/>
          <w:b w:val="0"/>
          <w:caps w:val="0"/>
          <w:noProof/>
          <w:sz w:val="21"/>
          <w:szCs w:val="22"/>
        </w:rPr>
      </w:pPr>
      <w:hyperlink w:anchor="_Toc531097238" w:history="1">
        <w:r w:rsidR="00B966F2" w:rsidRPr="00B6128F">
          <w:rPr>
            <w:rStyle w:val="af4"/>
            <w:rFonts w:hint="eastAsia"/>
            <w:noProof/>
          </w:rPr>
          <w:t>十、基金信息披露</w:t>
        </w:r>
        <w:r w:rsidR="00B966F2" w:rsidRPr="00B6128F">
          <w:rPr>
            <w:noProof/>
          </w:rPr>
          <w:tab/>
        </w:r>
        <w:r w:rsidR="00B966F2" w:rsidRPr="00B6128F">
          <w:rPr>
            <w:noProof/>
          </w:rPr>
          <w:fldChar w:fldCharType="begin"/>
        </w:r>
        <w:r w:rsidR="00B966F2" w:rsidRPr="00B6128F">
          <w:rPr>
            <w:noProof/>
          </w:rPr>
          <w:instrText xml:space="preserve"> PAGEREF _Toc531097238 \h </w:instrText>
        </w:r>
        <w:r w:rsidR="00B966F2" w:rsidRPr="00B6128F">
          <w:rPr>
            <w:noProof/>
          </w:rPr>
        </w:r>
        <w:r w:rsidR="00B966F2" w:rsidRPr="00B6128F">
          <w:rPr>
            <w:noProof/>
          </w:rPr>
          <w:fldChar w:fldCharType="separate"/>
        </w:r>
        <w:r w:rsidR="002C119D" w:rsidRPr="00B6128F">
          <w:rPr>
            <w:noProof/>
          </w:rPr>
          <w:t>28</w:t>
        </w:r>
        <w:r w:rsidR="00B966F2" w:rsidRPr="00B6128F">
          <w:rPr>
            <w:noProof/>
          </w:rPr>
          <w:fldChar w:fldCharType="end"/>
        </w:r>
      </w:hyperlink>
    </w:p>
    <w:p w14:paraId="791FEA23" w14:textId="07AB477D" w:rsidR="001F04E1" w:rsidRPr="00B6128F" w:rsidRDefault="00EA37AC">
      <w:pPr>
        <w:pStyle w:val="11"/>
        <w:rPr>
          <w:rFonts w:ascii="Calibri" w:hAnsi="Calibri"/>
          <w:b w:val="0"/>
          <w:caps w:val="0"/>
          <w:noProof/>
          <w:sz w:val="21"/>
          <w:szCs w:val="22"/>
        </w:rPr>
      </w:pPr>
      <w:hyperlink w:anchor="_Toc531097239" w:history="1">
        <w:r w:rsidR="00B966F2" w:rsidRPr="00B6128F">
          <w:rPr>
            <w:rStyle w:val="af4"/>
            <w:rFonts w:hint="eastAsia"/>
            <w:noProof/>
          </w:rPr>
          <w:t>十一、基金费用</w:t>
        </w:r>
        <w:r w:rsidR="00B966F2" w:rsidRPr="00B6128F">
          <w:rPr>
            <w:noProof/>
          </w:rPr>
          <w:tab/>
        </w:r>
        <w:r w:rsidR="00B966F2" w:rsidRPr="00B6128F">
          <w:rPr>
            <w:noProof/>
          </w:rPr>
          <w:fldChar w:fldCharType="begin"/>
        </w:r>
        <w:r w:rsidR="00B966F2" w:rsidRPr="00B6128F">
          <w:rPr>
            <w:noProof/>
          </w:rPr>
          <w:instrText xml:space="preserve"> PAGEREF _Toc531097239 \h </w:instrText>
        </w:r>
        <w:r w:rsidR="00B966F2" w:rsidRPr="00B6128F">
          <w:rPr>
            <w:noProof/>
          </w:rPr>
        </w:r>
        <w:r w:rsidR="00B966F2" w:rsidRPr="00B6128F">
          <w:rPr>
            <w:noProof/>
          </w:rPr>
          <w:fldChar w:fldCharType="separate"/>
        </w:r>
        <w:r w:rsidR="002C119D" w:rsidRPr="00B6128F">
          <w:rPr>
            <w:noProof/>
          </w:rPr>
          <w:t>30</w:t>
        </w:r>
        <w:r w:rsidR="00B966F2" w:rsidRPr="00B6128F">
          <w:rPr>
            <w:noProof/>
          </w:rPr>
          <w:fldChar w:fldCharType="end"/>
        </w:r>
      </w:hyperlink>
    </w:p>
    <w:p w14:paraId="586637ED" w14:textId="69F31E1A" w:rsidR="001F04E1" w:rsidRPr="00B6128F" w:rsidRDefault="00EA37AC">
      <w:pPr>
        <w:pStyle w:val="11"/>
        <w:rPr>
          <w:rFonts w:ascii="Calibri" w:hAnsi="Calibri"/>
          <w:b w:val="0"/>
          <w:caps w:val="0"/>
          <w:noProof/>
          <w:sz w:val="21"/>
          <w:szCs w:val="22"/>
        </w:rPr>
      </w:pPr>
      <w:hyperlink w:anchor="_Toc531097240" w:history="1">
        <w:r w:rsidR="00B966F2" w:rsidRPr="00B6128F">
          <w:rPr>
            <w:rStyle w:val="af4"/>
            <w:rFonts w:hint="eastAsia"/>
            <w:noProof/>
          </w:rPr>
          <w:t>十二、基金份额持有人名册的保管</w:t>
        </w:r>
        <w:r w:rsidR="00B966F2" w:rsidRPr="00B6128F">
          <w:rPr>
            <w:noProof/>
          </w:rPr>
          <w:tab/>
        </w:r>
        <w:r w:rsidR="00B966F2" w:rsidRPr="00B6128F">
          <w:rPr>
            <w:noProof/>
          </w:rPr>
          <w:fldChar w:fldCharType="begin"/>
        </w:r>
        <w:r w:rsidR="00B966F2" w:rsidRPr="00B6128F">
          <w:rPr>
            <w:noProof/>
          </w:rPr>
          <w:instrText xml:space="preserve"> PAGEREF _Toc531097240 \h </w:instrText>
        </w:r>
        <w:r w:rsidR="00B966F2" w:rsidRPr="00B6128F">
          <w:rPr>
            <w:noProof/>
          </w:rPr>
        </w:r>
        <w:r w:rsidR="00B966F2" w:rsidRPr="00B6128F">
          <w:rPr>
            <w:noProof/>
          </w:rPr>
          <w:fldChar w:fldCharType="separate"/>
        </w:r>
        <w:r w:rsidR="002C119D" w:rsidRPr="00B6128F">
          <w:rPr>
            <w:noProof/>
          </w:rPr>
          <w:t>32</w:t>
        </w:r>
        <w:r w:rsidR="00B966F2" w:rsidRPr="00B6128F">
          <w:rPr>
            <w:noProof/>
          </w:rPr>
          <w:fldChar w:fldCharType="end"/>
        </w:r>
      </w:hyperlink>
    </w:p>
    <w:p w14:paraId="647C58A3" w14:textId="43078625" w:rsidR="001F04E1" w:rsidRPr="00B6128F" w:rsidRDefault="00EA37AC">
      <w:pPr>
        <w:pStyle w:val="11"/>
        <w:rPr>
          <w:rFonts w:ascii="Calibri" w:hAnsi="Calibri"/>
          <w:b w:val="0"/>
          <w:caps w:val="0"/>
          <w:noProof/>
          <w:sz w:val="21"/>
          <w:szCs w:val="22"/>
        </w:rPr>
      </w:pPr>
      <w:hyperlink w:anchor="_Toc531097241" w:history="1">
        <w:r w:rsidR="00B966F2" w:rsidRPr="00B6128F">
          <w:rPr>
            <w:rStyle w:val="af4"/>
            <w:rFonts w:hint="eastAsia"/>
            <w:noProof/>
          </w:rPr>
          <w:t>十三、基金有关文件档案的保存</w:t>
        </w:r>
        <w:r w:rsidR="00B966F2" w:rsidRPr="00B6128F">
          <w:rPr>
            <w:noProof/>
          </w:rPr>
          <w:tab/>
        </w:r>
        <w:r w:rsidR="00B966F2" w:rsidRPr="00B6128F">
          <w:rPr>
            <w:noProof/>
          </w:rPr>
          <w:fldChar w:fldCharType="begin"/>
        </w:r>
        <w:r w:rsidR="00B966F2" w:rsidRPr="00B6128F">
          <w:rPr>
            <w:noProof/>
          </w:rPr>
          <w:instrText xml:space="preserve"> PAGEREF _Toc531097241 \h </w:instrText>
        </w:r>
        <w:r w:rsidR="00B966F2" w:rsidRPr="00B6128F">
          <w:rPr>
            <w:noProof/>
          </w:rPr>
        </w:r>
        <w:r w:rsidR="00B966F2" w:rsidRPr="00B6128F">
          <w:rPr>
            <w:noProof/>
          </w:rPr>
          <w:fldChar w:fldCharType="separate"/>
        </w:r>
        <w:r w:rsidR="002C119D" w:rsidRPr="00B6128F">
          <w:rPr>
            <w:noProof/>
          </w:rPr>
          <w:t>33</w:t>
        </w:r>
        <w:r w:rsidR="00B966F2" w:rsidRPr="00B6128F">
          <w:rPr>
            <w:noProof/>
          </w:rPr>
          <w:fldChar w:fldCharType="end"/>
        </w:r>
      </w:hyperlink>
    </w:p>
    <w:p w14:paraId="11614161" w14:textId="0F6714E9" w:rsidR="001F04E1" w:rsidRPr="00B6128F" w:rsidRDefault="00EA37AC">
      <w:pPr>
        <w:pStyle w:val="11"/>
        <w:rPr>
          <w:rFonts w:ascii="Calibri" w:hAnsi="Calibri"/>
          <w:b w:val="0"/>
          <w:caps w:val="0"/>
          <w:noProof/>
          <w:sz w:val="21"/>
          <w:szCs w:val="22"/>
        </w:rPr>
      </w:pPr>
      <w:hyperlink w:anchor="_Toc531097242" w:history="1">
        <w:r w:rsidR="00B966F2" w:rsidRPr="00B6128F">
          <w:rPr>
            <w:rStyle w:val="af4"/>
            <w:rFonts w:hint="eastAsia"/>
            <w:noProof/>
          </w:rPr>
          <w:t>十四、基金管理人和基金托管人的更换</w:t>
        </w:r>
        <w:r w:rsidR="00B966F2" w:rsidRPr="00B6128F">
          <w:rPr>
            <w:noProof/>
          </w:rPr>
          <w:tab/>
        </w:r>
        <w:r w:rsidR="00B966F2" w:rsidRPr="00B6128F">
          <w:rPr>
            <w:noProof/>
          </w:rPr>
          <w:fldChar w:fldCharType="begin"/>
        </w:r>
        <w:r w:rsidR="00B966F2" w:rsidRPr="00B6128F">
          <w:rPr>
            <w:noProof/>
          </w:rPr>
          <w:instrText xml:space="preserve"> PAGEREF _Toc531097242 \h </w:instrText>
        </w:r>
        <w:r w:rsidR="00B966F2" w:rsidRPr="00B6128F">
          <w:rPr>
            <w:noProof/>
          </w:rPr>
        </w:r>
        <w:r w:rsidR="00B966F2" w:rsidRPr="00B6128F">
          <w:rPr>
            <w:noProof/>
          </w:rPr>
          <w:fldChar w:fldCharType="separate"/>
        </w:r>
        <w:r w:rsidR="002C119D" w:rsidRPr="00B6128F">
          <w:rPr>
            <w:noProof/>
          </w:rPr>
          <w:t>33</w:t>
        </w:r>
        <w:r w:rsidR="00B966F2" w:rsidRPr="00B6128F">
          <w:rPr>
            <w:noProof/>
          </w:rPr>
          <w:fldChar w:fldCharType="end"/>
        </w:r>
      </w:hyperlink>
    </w:p>
    <w:p w14:paraId="5B15E9BF" w14:textId="62190BAB" w:rsidR="001F04E1" w:rsidRPr="00B6128F" w:rsidRDefault="00EA37AC">
      <w:pPr>
        <w:pStyle w:val="11"/>
        <w:rPr>
          <w:rFonts w:ascii="Calibri" w:hAnsi="Calibri"/>
          <w:b w:val="0"/>
          <w:caps w:val="0"/>
          <w:noProof/>
          <w:sz w:val="21"/>
          <w:szCs w:val="22"/>
        </w:rPr>
      </w:pPr>
      <w:hyperlink w:anchor="_Toc531097243" w:history="1">
        <w:r w:rsidR="00B966F2" w:rsidRPr="00B6128F">
          <w:rPr>
            <w:rStyle w:val="af4"/>
            <w:rFonts w:hint="eastAsia"/>
            <w:noProof/>
          </w:rPr>
          <w:t>十五、禁止行为</w:t>
        </w:r>
        <w:r w:rsidR="00B966F2" w:rsidRPr="00B6128F">
          <w:rPr>
            <w:noProof/>
          </w:rPr>
          <w:tab/>
        </w:r>
        <w:r w:rsidR="00B966F2" w:rsidRPr="00B6128F">
          <w:rPr>
            <w:noProof/>
          </w:rPr>
          <w:fldChar w:fldCharType="begin"/>
        </w:r>
        <w:r w:rsidR="00B966F2" w:rsidRPr="00B6128F">
          <w:rPr>
            <w:noProof/>
          </w:rPr>
          <w:instrText xml:space="preserve"> PAGEREF _Toc531097243 \h </w:instrText>
        </w:r>
        <w:r w:rsidR="00B966F2" w:rsidRPr="00B6128F">
          <w:rPr>
            <w:noProof/>
          </w:rPr>
        </w:r>
        <w:r w:rsidR="00B966F2" w:rsidRPr="00B6128F">
          <w:rPr>
            <w:noProof/>
          </w:rPr>
          <w:fldChar w:fldCharType="separate"/>
        </w:r>
        <w:r w:rsidR="002C119D" w:rsidRPr="00B6128F">
          <w:rPr>
            <w:noProof/>
          </w:rPr>
          <w:t>36</w:t>
        </w:r>
        <w:r w:rsidR="00B966F2" w:rsidRPr="00B6128F">
          <w:rPr>
            <w:noProof/>
          </w:rPr>
          <w:fldChar w:fldCharType="end"/>
        </w:r>
      </w:hyperlink>
    </w:p>
    <w:p w14:paraId="72B53779" w14:textId="072C4C64" w:rsidR="001F04E1" w:rsidRPr="00B6128F" w:rsidRDefault="00EA37AC">
      <w:pPr>
        <w:pStyle w:val="11"/>
        <w:rPr>
          <w:rFonts w:ascii="Calibri" w:hAnsi="Calibri"/>
          <w:b w:val="0"/>
          <w:caps w:val="0"/>
          <w:noProof/>
          <w:sz w:val="21"/>
          <w:szCs w:val="22"/>
        </w:rPr>
      </w:pPr>
      <w:hyperlink w:anchor="_Toc531097244" w:history="1">
        <w:r w:rsidR="00B966F2" w:rsidRPr="00B6128F">
          <w:rPr>
            <w:rStyle w:val="af4"/>
            <w:rFonts w:hint="eastAsia"/>
            <w:noProof/>
          </w:rPr>
          <w:t>十六、基金托管协议的变更、终止与基金财产的清算</w:t>
        </w:r>
        <w:r w:rsidR="00B966F2" w:rsidRPr="00B6128F">
          <w:rPr>
            <w:noProof/>
          </w:rPr>
          <w:tab/>
        </w:r>
        <w:r w:rsidR="00B966F2" w:rsidRPr="00B6128F">
          <w:rPr>
            <w:noProof/>
          </w:rPr>
          <w:fldChar w:fldCharType="begin"/>
        </w:r>
        <w:r w:rsidR="00B966F2" w:rsidRPr="00B6128F">
          <w:rPr>
            <w:noProof/>
          </w:rPr>
          <w:instrText xml:space="preserve"> PAGEREF _Toc531097244 \h </w:instrText>
        </w:r>
        <w:r w:rsidR="00B966F2" w:rsidRPr="00B6128F">
          <w:rPr>
            <w:noProof/>
          </w:rPr>
        </w:r>
        <w:r w:rsidR="00B966F2" w:rsidRPr="00B6128F">
          <w:rPr>
            <w:noProof/>
          </w:rPr>
          <w:fldChar w:fldCharType="separate"/>
        </w:r>
        <w:r w:rsidR="002C119D" w:rsidRPr="00B6128F">
          <w:rPr>
            <w:noProof/>
          </w:rPr>
          <w:t>37</w:t>
        </w:r>
        <w:r w:rsidR="00B966F2" w:rsidRPr="00B6128F">
          <w:rPr>
            <w:noProof/>
          </w:rPr>
          <w:fldChar w:fldCharType="end"/>
        </w:r>
      </w:hyperlink>
    </w:p>
    <w:p w14:paraId="2D1E1D29" w14:textId="69D528BB" w:rsidR="001F04E1" w:rsidRPr="00B6128F" w:rsidRDefault="00EA37AC">
      <w:pPr>
        <w:pStyle w:val="11"/>
        <w:rPr>
          <w:rFonts w:ascii="Calibri" w:hAnsi="Calibri"/>
          <w:b w:val="0"/>
          <w:caps w:val="0"/>
          <w:noProof/>
          <w:sz w:val="21"/>
          <w:szCs w:val="22"/>
        </w:rPr>
      </w:pPr>
      <w:hyperlink w:anchor="_Toc531097245" w:history="1">
        <w:r w:rsidR="00B966F2" w:rsidRPr="00B6128F">
          <w:rPr>
            <w:rStyle w:val="af4"/>
            <w:rFonts w:hint="eastAsia"/>
            <w:noProof/>
          </w:rPr>
          <w:t>十七、违约责任</w:t>
        </w:r>
        <w:r w:rsidR="00B966F2" w:rsidRPr="00B6128F">
          <w:rPr>
            <w:noProof/>
          </w:rPr>
          <w:tab/>
        </w:r>
        <w:r w:rsidR="00B966F2" w:rsidRPr="00B6128F">
          <w:rPr>
            <w:noProof/>
          </w:rPr>
          <w:fldChar w:fldCharType="begin"/>
        </w:r>
        <w:r w:rsidR="00B966F2" w:rsidRPr="00B6128F">
          <w:rPr>
            <w:noProof/>
          </w:rPr>
          <w:instrText xml:space="preserve"> PAGEREF _Toc531097245 \h </w:instrText>
        </w:r>
        <w:r w:rsidR="00B966F2" w:rsidRPr="00B6128F">
          <w:rPr>
            <w:noProof/>
          </w:rPr>
        </w:r>
        <w:r w:rsidR="00B966F2" w:rsidRPr="00B6128F">
          <w:rPr>
            <w:noProof/>
          </w:rPr>
          <w:fldChar w:fldCharType="separate"/>
        </w:r>
        <w:r w:rsidR="002C119D" w:rsidRPr="00B6128F">
          <w:rPr>
            <w:noProof/>
          </w:rPr>
          <w:t>39</w:t>
        </w:r>
        <w:r w:rsidR="00B966F2" w:rsidRPr="00B6128F">
          <w:rPr>
            <w:noProof/>
          </w:rPr>
          <w:fldChar w:fldCharType="end"/>
        </w:r>
      </w:hyperlink>
    </w:p>
    <w:p w14:paraId="77517FA3" w14:textId="487C55D8" w:rsidR="001F04E1" w:rsidRPr="00B6128F" w:rsidRDefault="00EA37AC">
      <w:pPr>
        <w:pStyle w:val="11"/>
        <w:rPr>
          <w:rFonts w:ascii="Calibri" w:hAnsi="Calibri"/>
          <w:b w:val="0"/>
          <w:caps w:val="0"/>
          <w:noProof/>
          <w:sz w:val="21"/>
          <w:szCs w:val="22"/>
        </w:rPr>
      </w:pPr>
      <w:hyperlink w:anchor="_Toc531097246" w:history="1">
        <w:r w:rsidR="00B966F2" w:rsidRPr="00B6128F">
          <w:rPr>
            <w:rStyle w:val="af4"/>
            <w:rFonts w:hint="eastAsia"/>
            <w:noProof/>
          </w:rPr>
          <w:t>十八、争议解决方式</w:t>
        </w:r>
        <w:r w:rsidR="00B966F2" w:rsidRPr="00B6128F">
          <w:rPr>
            <w:noProof/>
          </w:rPr>
          <w:tab/>
        </w:r>
        <w:r w:rsidR="00B966F2" w:rsidRPr="00B6128F">
          <w:rPr>
            <w:noProof/>
          </w:rPr>
          <w:fldChar w:fldCharType="begin"/>
        </w:r>
        <w:r w:rsidR="00B966F2" w:rsidRPr="00B6128F">
          <w:rPr>
            <w:noProof/>
          </w:rPr>
          <w:instrText xml:space="preserve"> PAGEREF _Toc531097246 \h </w:instrText>
        </w:r>
        <w:r w:rsidR="00B966F2" w:rsidRPr="00B6128F">
          <w:rPr>
            <w:noProof/>
          </w:rPr>
        </w:r>
        <w:r w:rsidR="00B966F2" w:rsidRPr="00B6128F">
          <w:rPr>
            <w:noProof/>
          </w:rPr>
          <w:fldChar w:fldCharType="separate"/>
        </w:r>
        <w:r w:rsidR="002C119D" w:rsidRPr="00B6128F">
          <w:rPr>
            <w:noProof/>
          </w:rPr>
          <w:t>40</w:t>
        </w:r>
        <w:r w:rsidR="00B966F2" w:rsidRPr="00B6128F">
          <w:rPr>
            <w:noProof/>
          </w:rPr>
          <w:fldChar w:fldCharType="end"/>
        </w:r>
      </w:hyperlink>
    </w:p>
    <w:p w14:paraId="0C9A96F0" w14:textId="2678B45E" w:rsidR="001F04E1" w:rsidRPr="00B6128F" w:rsidRDefault="00EA37AC">
      <w:pPr>
        <w:pStyle w:val="11"/>
        <w:rPr>
          <w:rFonts w:ascii="Calibri" w:hAnsi="Calibri"/>
          <w:b w:val="0"/>
          <w:caps w:val="0"/>
          <w:noProof/>
          <w:sz w:val="21"/>
          <w:szCs w:val="22"/>
        </w:rPr>
      </w:pPr>
      <w:hyperlink w:anchor="_Toc531097247" w:history="1">
        <w:r w:rsidR="00B966F2" w:rsidRPr="00B6128F">
          <w:rPr>
            <w:rStyle w:val="af4"/>
            <w:rFonts w:hint="eastAsia"/>
            <w:noProof/>
          </w:rPr>
          <w:t>十九、基金托管协议的效力</w:t>
        </w:r>
        <w:r w:rsidR="00B966F2" w:rsidRPr="00B6128F">
          <w:rPr>
            <w:noProof/>
          </w:rPr>
          <w:tab/>
        </w:r>
        <w:r w:rsidR="00B966F2" w:rsidRPr="00B6128F">
          <w:rPr>
            <w:noProof/>
          </w:rPr>
          <w:fldChar w:fldCharType="begin"/>
        </w:r>
        <w:r w:rsidR="00B966F2" w:rsidRPr="00B6128F">
          <w:rPr>
            <w:noProof/>
          </w:rPr>
          <w:instrText xml:space="preserve"> PAGEREF _Toc531097247 \h </w:instrText>
        </w:r>
        <w:r w:rsidR="00B966F2" w:rsidRPr="00B6128F">
          <w:rPr>
            <w:noProof/>
          </w:rPr>
        </w:r>
        <w:r w:rsidR="00B966F2" w:rsidRPr="00B6128F">
          <w:rPr>
            <w:noProof/>
          </w:rPr>
          <w:fldChar w:fldCharType="separate"/>
        </w:r>
        <w:r w:rsidR="002C119D" w:rsidRPr="00B6128F">
          <w:rPr>
            <w:noProof/>
          </w:rPr>
          <w:t>41</w:t>
        </w:r>
        <w:r w:rsidR="00B966F2" w:rsidRPr="00B6128F">
          <w:rPr>
            <w:noProof/>
          </w:rPr>
          <w:fldChar w:fldCharType="end"/>
        </w:r>
      </w:hyperlink>
    </w:p>
    <w:p w14:paraId="219D3F72" w14:textId="22BB9DB9" w:rsidR="001F04E1" w:rsidRPr="00B6128F" w:rsidRDefault="00EA37AC">
      <w:pPr>
        <w:pStyle w:val="11"/>
        <w:rPr>
          <w:rStyle w:val="af4"/>
          <w:noProof/>
        </w:rPr>
      </w:pPr>
      <w:hyperlink w:anchor="_Toc531097248" w:history="1">
        <w:r w:rsidR="00B966F2" w:rsidRPr="00B6128F">
          <w:rPr>
            <w:rStyle w:val="af4"/>
            <w:rFonts w:hint="eastAsia"/>
            <w:noProof/>
          </w:rPr>
          <w:t>二十、其他事项</w:t>
        </w:r>
        <w:r w:rsidR="00B966F2" w:rsidRPr="00B6128F">
          <w:rPr>
            <w:noProof/>
          </w:rPr>
          <w:tab/>
        </w:r>
        <w:r w:rsidR="00B966F2" w:rsidRPr="00B6128F">
          <w:rPr>
            <w:noProof/>
          </w:rPr>
          <w:fldChar w:fldCharType="begin"/>
        </w:r>
        <w:r w:rsidR="00B966F2" w:rsidRPr="00B6128F">
          <w:rPr>
            <w:noProof/>
          </w:rPr>
          <w:instrText xml:space="preserve"> PAGEREF _Toc531097248 \h </w:instrText>
        </w:r>
        <w:r w:rsidR="00B966F2" w:rsidRPr="00B6128F">
          <w:rPr>
            <w:noProof/>
          </w:rPr>
        </w:r>
        <w:r w:rsidR="00B966F2" w:rsidRPr="00B6128F">
          <w:rPr>
            <w:noProof/>
          </w:rPr>
          <w:fldChar w:fldCharType="separate"/>
        </w:r>
        <w:r w:rsidR="002C119D" w:rsidRPr="00B6128F">
          <w:rPr>
            <w:noProof/>
          </w:rPr>
          <w:t>41</w:t>
        </w:r>
        <w:r w:rsidR="00B966F2" w:rsidRPr="00B6128F">
          <w:rPr>
            <w:noProof/>
          </w:rPr>
          <w:fldChar w:fldCharType="end"/>
        </w:r>
      </w:hyperlink>
    </w:p>
    <w:p w14:paraId="6D5FD338" w14:textId="77777777" w:rsidR="00F34A27" w:rsidRPr="00B6128F" w:rsidRDefault="00B966F2">
      <w:pPr>
        <w:widowControl/>
        <w:adjustRightInd w:val="0"/>
        <w:snapToGrid w:val="0"/>
        <w:spacing w:line="360" w:lineRule="auto"/>
        <w:ind w:firstLineChars="200" w:firstLine="480"/>
        <w:rPr>
          <w:bCs/>
          <w:sz w:val="24"/>
        </w:rPr>
      </w:pPr>
      <w:r w:rsidRPr="00B6128F">
        <w:rPr>
          <w:bCs/>
          <w:sz w:val="24"/>
        </w:rPr>
        <w:fldChar w:fldCharType="end"/>
      </w:r>
      <w:bookmarkStart w:id="1" w:name="_Toc125892432"/>
      <w:bookmarkStart w:id="2" w:name="_Toc22454432"/>
      <w:bookmarkStart w:id="3" w:name="_Toc523829992"/>
    </w:p>
    <w:p w14:paraId="2647DF22" w14:textId="77777777" w:rsidR="00F34A27" w:rsidRPr="00B6128F" w:rsidRDefault="00F34A27">
      <w:pPr>
        <w:widowControl/>
        <w:jc w:val="left"/>
        <w:rPr>
          <w:bCs/>
          <w:sz w:val="24"/>
        </w:rPr>
      </w:pPr>
      <w:r w:rsidRPr="00B6128F">
        <w:rPr>
          <w:bCs/>
          <w:sz w:val="24"/>
        </w:rPr>
        <w:br w:type="page"/>
      </w:r>
    </w:p>
    <w:p w14:paraId="5DB2BB1C" w14:textId="26731354" w:rsidR="001F04E1" w:rsidRPr="00B6128F" w:rsidRDefault="00B966F2">
      <w:pPr>
        <w:widowControl/>
        <w:adjustRightInd w:val="0"/>
        <w:snapToGrid w:val="0"/>
        <w:spacing w:line="360" w:lineRule="auto"/>
        <w:ind w:firstLineChars="200" w:firstLine="480"/>
        <w:rPr>
          <w:rFonts w:ascii="宋体" w:hAnsi="宋体" w:cs="Arial"/>
          <w:kern w:val="0"/>
          <w:sz w:val="24"/>
        </w:rPr>
      </w:pPr>
      <w:r w:rsidRPr="00B6128F">
        <w:rPr>
          <w:rFonts w:ascii="宋体" w:hAnsi="宋体" w:cs="Arial" w:hint="eastAsia"/>
          <w:kern w:val="0"/>
          <w:sz w:val="24"/>
        </w:rPr>
        <w:lastRenderedPageBreak/>
        <w:t>鉴于华安基金管理有限公司系一家依照中国法律合法成立并有效存续的有限责任公司，按照相关法律法规的规定具备担任基金管理人的资格和能力，拟募集发行</w:t>
      </w:r>
      <w:r w:rsidR="00007F71" w:rsidRPr="00B6128F">
        <w:rPr>
          <w:rFonts w:ascii="宋体" w:hAnsi="宋体" w:cs="Arial" w:hint="eastAsia"/>
          <w:kern w:val="0"/>
          <w:sz w:val="24"/>
        </w:rPr>
        <w:t>华安优势领航混合型证券投资基金</w:t>
      </w:r>
      <w:r w:rsidRPr="00B6128F">
        <w:rPr>
          <w:rFonts w:ascii="宋体" w:hAnsi="宋体" w:cs="Arial" w:hint="eastAsia"/>
          <w:kern w:val="0"/>
          <w:sz w:val="24"/>
        </w:rPr>
        <w:t>；</w:t>
      </w:r>
    </w:p>
    <w:p w14:paraId="2CC11490" w14:textId="77777777" w:rsidR="001F04E1" w:rsidRPr="00B6128F" w:rsidRDefault="00B966F2">
      <w:pPr>
        <w:widowControl/>
        <w:adjustRightInd w:val="0"/>
        <w:snapToGrid w:val="0"/>
        <w:spacing w:line="360" w:lineRule="auto"/>
        <w:ind w:firstLineChars="200" w:firstLine="480"/>
        <w:rPr>
          <w:rFonts w:ascii="宋体" w:hAnsi="宋体" w:cs="Arial"/>
          <w:kern w:val="0"/>
          <w:sz w:val="24"/>
        </w:rPr>
      </w:pPr>
      <w:r w:rsidRPr="00B6128F">
        <w:rPr>
          <w:rFonts w:ascii="宋体" w:hAnsi="宋体" w:cs="Arial" w:hint="eastAsia"/>
          <w:kern w:val="0"/>
          <w:sz w:val="24"/>
        </w:rPr>
        <w:t>鉴于中信银行股份有限公司系一家依照中国法律合法成立并有效存续的银行，按照相关法律法规的规定具备担任基金托管人的资格和能力；</w:t>
      </w:r>
    </w:p>
    <w:p w14:paraId="063EA7AA" w14:textId="2D81D86E" w:rsidR="001F04E1" w:rsidRPr="00B6128F" w:rsidRDefault="00B966F2">
      <w:pPr>
        <w:widowControl/>
        <w:adjustRightInd w:val="0"/>
        <w:snapToGrid w:val="0"/>
        <w:spacing w:line="360" w:lineRule="auto"/>
        <w:ind w:firstLineChars="200" w:firstLine="480"/>
        <w:rPr>
          <w:rFonts w:ascii="宋体" w:hAnsi="宋体" w:cs="Arial"/>
          <w:kern w:val="0"/>
          <w:sz w:val="24"/>
        </w:rPr>
      </w:pPr>
      <w:r w:rsidRPr="00B6128F">
        <w:rPr>
          <w:rFonts w:ascii="宋体" w:hAnsi="宋体" w:cs="Arial" w:hint="eastAsia"/>
          <w:kern w:val="0"/>
          <w:sz w:val="24"/>
        </w:rPr>
        <w:t>鉴于华安基金管理有限公司拟担任</w:t>
      </w:r>
      <w:r w:rsidR="00007F71" w:rsidRPr="00B6128F">
        <w:rPr>
          <w:rFonts w:ascii="宋体" w:hAnsi="宋体" w:cs="Arial" w:hint="eastAsia"/>
          <w:kern w:val="0"/>
          <w:sz w:val="24"/>
        </w:rPr>
        <w:t>华安优势领航混合型证券投资基金</w:t>
      </w:r>
      <w:r w:rsidRPr="00B6128F">
        <w:rPr>
          <w:rFonts w:ascii="宋体" w:hAnsi="宋体" w:cs="Arial" w:hint="eastAsia"/>
          <w:kern w:val="0"/>
          <w:sz w:val="24"/>
        </w:rPr>
        <w:t>的基金管理人，中信银行股份有限公司拟担任</w:t>
      </w:r>
      <w:r w:rsidR="00007F71" w:rsidRPr="00B6128F">
        <w:rPr>
          <w:rFonts w:ascii="宋体" w:hAnsi="宋体" w:cs="Arial" w:hint="eastAsia"/>
          <w:kern w:val="0"/>
          <w:sz w:val="24"/>
        </w:rPr>
        <w:t>华安优势领航混合型证券投资基金</w:t>
      </w:r>
      <w:r w:rsidRPr="00B6128F">
        <w:rPr>
          <w:rFonts w:ascii="宋体" w:hAnsi="宋体" w:cs="Arial" w:hint="eastAsia"/>
          <w:kern w:val="0"/>
          <w:sz w:val="24"/>
        </w:rPr>
        <w:t>的基金托管人；</w:t>
      </w:r>
    </w:p>
    <w:p w14:paraId="2CB2E5F2" w14:textId="56281E0F" w:rsidR="001F04E1" w:rsidRPr="00B6128F" w:rsidRDefault="00B966F2">
      <w:pPr>
        <w:widowControl/>
        <w:adjustRightInd w:val="0"/>
        <w:snapToGrid w:val="0"/>
        <w:spacing w:line="360" w:lineRule="auto"/>
        <w:ind w:firstLineChars="200" w:firstLine="480"/>
        <w:rPr>
          <w:rFonts w:ascii="宋体" w:hAnsi="宋体" w:cs="Arial"/>
          <w:kern w:val="0"/>
          <w:sz w:val="24"/>
        </w:rPr>
      </w:pPr>
      <w:r w:rsidRPr="00B6128F">
        <w:rPr>
          <w:rFonts w:ascii="宋体" w:hAnsi="宋体" w:cs="Arial" w:hint="eastAsia"/>
          <w:kern w:val="0"/>
          <w:sz w:val="24"/>
        </w:rPr>
        <w:t>为明确</w:t>
      </w:r>
      <w:r w:rsidR="00007F71" w:rsidRPr="00B6128F">
        <w:rPr>
          <w:rFonts w:ascii="宋体" w:hAnsi="宋体" w:cs="Arial" w:hint="eastAsia"/>
          <w:kern w:val="0"/>
          <w:sz w:val="24"/>
        </w:rPr>
        <w:t>华安优势领航混合型证券投资基金</w:t>
      </w:r>
      <w:r w:rsidRPr="00B6128F">
        <w:rPr>
          <w:rFonts w:ascii="宋体" w:hAnsi="宋体" w:cs="Arial" w:hint="eastAsia"/>
          <w:kern w:val="0"/>
          <w:sz w:val="24"/>
        </w:rPr>
        <w:t>（以下简称“本基金”或“基金”）的基金管理人和基金托管人之间的权利义务关系，特制订本托管协议；</w:t>
      </w:r>
    </w:p>
    <w:p w14:paraId="662C4FCD" w14:textId="620C3238" w:rsidR="001F04E1" w:rsidRPr="00B6128F" w:rsidRDefault="00B966F2">
      <w:pPr>
        <w:widowControl/>
        <w:adjustRightInd w:val="0"/>
        <w:snapToGrid w:val="0"/>
        <w:spacing w:line="360" w:lineRule="auto"/>
        <w:ind w:firstLineChars="200" w:firstLine="480"/>
        <w:rPr>
          <w:rFonts w:ascii="宋体" w:hAnsi="宋体" w:cs="Arial"/>
          <w:kern w:val="0"/>
          <w:sz w:val="24"/>
        </w:rPr>
      </w:pPr>
      <w:r w:rsidRPr="00B6128F">
        <w:rPr>
          <w:rFonts w:ascii="宋体" w:hAnsi="宋体" w:cs="Arial" w:hint="eastAsia"/>
          <w:kern w:val="0"/>
          <w:sz w:val="24"/>
        </w:rPr>
        <w:t>除非另有约定，《</w:t>
      </w:r>
      <w:r w:rsidR="00007F71" w:rsidRPr="00B6128F">
        <w:rPr>
          <w:rFonts w:ascii="宋体" w:hAnsi="宋体" w:cs="Arial" w:hint="eastAsia"/>
          <w:kern w:val="0"/>
          <w:sz w:val="24"/>
        </w:rPr>
        <w:t>华安优势领航混合型证券投资基金</w:t>
      </w:r>
      <w:r w:rsidRPr="00B6128F">
        <w:rPr>
          <w:rFonts w:ascii="宋体" w:hAnsi="宋体" w:cs="Arial" w:hint="eastAsia"/>
          <w:kern w:val="0"/>
          <w:sz w:val="24"/>
        </w:rPr>
        <w:t>基金合同》</w:t>
      </w:r>
      <w:r w:rsidRPr="00B6128F">
        <w:rPr>
          <w:rFonts w:ascii="宋体" w:hAnsi="宋体" w:cs="Arial"/>
          <w:kern w:val="0"/>
          <w:sz w:val="24"/>
        </w:rPr>
        <w:t>(以下简称“基金合同”或“《基金合同》”)中定义的术语在用于本托管协议时应具有相同的含义；若有抵触应以基金合同为准，并依其条款解释。</w:t>
      </w:r>
    </w:p>
    <w:p w14:paraId="4CFE51F9" w14:textId="77777777" w:rsidR="001F04E1" w:rsidRPr="00B6128F" w:rsidRDefault="00B966F2">
      <w:pPr>
        <w:widowControl/>
        <w:adjustRightInd w:val="0"/>
        <w:snapToGrid w:val="0"/>
        <w:spacing w:line="360" w:lineRule="auto"/>
        <w:ind w:firstLineChars="200" w:firstLine="480"/>
        <w:rPr>
          <w:rFonts w:ascii="宋体" w:hAnsi="宋体" w:cs="Arial"/>
          <w:kern w:val="0"/>
          <w:sz w:val="24"/>
        </w:rPr>
      </w:pPr>
      <w:r w:rsidRPr="00B6128F">
        <w:rPr>
          <w:rFonts w:ascii="宋体" w:hAnsi="宋体" w:cs="Arial" w:hint="eastAsia"/>
          <w:kern w:val="0"/>
          <w:sz w:val="24"/>
        </w:rPr>
        <w:t>若本基金实施侧袋机制的，侧袋机制实施期间的相关安排按照基金合同和招募说明书的规定执行。</w:t>
      </w:r>
    </w:p>
    <w:p w14:paraId="539BA9E1" w14:textId="77777777" w:rsidR="001F04E1" w:rsidRPr="00B6128F" w:rsidRDefault="001F04E1">
      <w:pPr>
        <w:pStyle w:val="11"/>
        <w:tabs>
          <w:tab w:val="clear" w:pos="8455"/>
          <w:tab w:val="right" w:leader="dot" w:pos="8296"/>
        </w:tabs>
        <w:spacing w:before="0"/>
        <w:ind w:firstLine="0"/>
        <w:rPr>
          <w:kern w:val="0"/>
          <w:sz w:val="24"/>
        </w:rPr>
      </w:pPr>
      <w:bookmarkStart w:id="4" w:name="_Toc125892437"/>
      <w:bookmarkEnd w:id="1"/>
    </w:p>
    <w:p w14:paraId="30123F3A" w14:textId="77777777" w:rsidR="001F04E1" w:rsidRPr="00B6128F" w:rsidRDefault="001F04E1">
      <w:pPr>
        <w:spacing w:line="360" w:lineRule="auto"/>
        <w:ind w:firstLineChars="200" w:firstLine="480"/>
        <w:rPr>
          <w:kern w:val="0"/>
          <w:sz w:val="24"/>
        </w:rPr>
        <w:sectPr w:rsidR="001F04E1" w:rsidRPr="00B6128F">
          <w:footerReference w:type="default" r:id="rId7"/>
          <w:pgSz w:w="11906" w:h="16838"/>
          <w:pgMar w:top="1440" w:right="1797" w:bottom="1440" w:left="1797" w:header="851" w:footer="992" w:gutter="0"/>
          <w:pgNumType w:start="1"/>
          <w:cols w:space="720"/>
          <w:docGrid w:type="linesAndChars" w:linePitch="312"/>
        </w:sectPr>
      </w:pPr>
    </w:p>
    <w:p w14:paraId="47105183" w14:textId="77777777" w:rsidR="001F04E1" w:rsidRPr="00B6128F" w:rsidRDefault="00B966F2">
      <w:pPr>
        <w:pStyle w:val="1"/>
        <w:rPr>
          <w:sz w:val="32"/>
          <w:szCs w:val="32"/>
        </w:rPr>
      </w:pPr>
      <w:bookmarkStart w:id="5" w:name="_Toc531097229"/>
      <w:r w:rsidRPr="00B6128F">
        <w:rPr>
          <w:sz w:val="32"/>
          <w:szCs w:val="32"/>
        </w:rPr>
        <w:lastRenderedPageBreak/>
        <w:t>一、基金托管协议当事人</w:t>
      </w:r>
      <w:bookmarkEnd w:id="2"/>
      <w:bookmarkEnd w:id="3"/>
      <w:bookmarkEnd w:id="4"/>
      <w:bookmarkEnd w:id="5"/>
    </w:p>
    <w:p w14:paraId="5813E654"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6" w:name="_Toc77662992"/>
      <w:bookmarkStart w:id="7" w:name="_Toc22454433"/>
      <w:r w:rsidRPr="00B6128F">
        <w:rPr>
          <w:b/>
          <w:bCs/>
          <w:sz w:val="24"/>
        </w:rPr>
        <w:t>（一）基金管理人</w:t>
      </w:r>
      <w:bookmarkEnd w:id="6"/>
      <w:bookmarkEnd w:id="7"/>
    </w:p>
    <w:p w14:paraId="0E781942"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名称：华安基金管理有限公司</w:t>
      </w:r>
    </w:p>
    <w:p w14:paraId="306DAC4E" w14:textId="77777777" w:rsidR="001F04E1" w:rsidRPr="00B6128F" w:rsidRDefault="00B966F2">
      <w:pPr>
        <w:spacing w:line="360" w:lineRule="auto"/>
        <w:ind w:firstLineChars="200" w:firstLine="480"/>
        <w:rPr>
          <w:bCs/>
          <w:sz w:val="24"/>
        </w:rPr>
      </w:pPr>
      <w:r w:rsidRPr="00B6128F">
        <w:rPr>
          <w:rFonts w:ascii="宋体" w:hAnsi="宋体" w:cs="Arial" w:hint="eastAsia"/>
          <w:sz w:val="24"/>
        </w:rPr>
        <w:t>住所：</w:t>
      </w:r>
      <w:r w:rsidRPr="00B6128F">
        <w:rPr>
          <w:rFonts w:hint="eastAsia"/>
          <w:bCs/>
          <w:sz w:val="24"/>
        </w:rPr>
        <w:t>中国（上海）自由贸易试验区临港新片区环湖西二路</w:t>
      </w:r>
      <w:r w:rsidRPr="00B6128F">
        <w:rPr>
          <w:rFonts w:hint="eastAsia"/>
          <w:bCs/>
          <w:sz w:val="24"/>
        </w:rPr>
        <w:t>888</w:t>
      </w:r>
      <w:r w:rsidRPr="00B6128F">
        <w:rPr>
          <w:rFonts w:hint="eastAsia"/>
          <w:bCs/>
          <w:sz w:val="24"/>
        </w:rPr>
        <w:t>号</w:t>
      </w:r>
      <w:r w:rsidRPr="00B6128F">
        <w:rPr>
          <w:rFonts w:hint="eastAsia"/>
          <w:bCs/>
          <w:sz w:val="24"/>
        </w:rPr>
        <w:t>B</w:t>
      </w:r>
      <w:r w:rsidRPr="00B6128F">
        <w:rPr>
          <w:rFonts w:hint="eastAsia"/>
          <w:bCs/>
          <w:sz w:val="24"/>
        </w:rPr>
        <w:t>楼</w:t>
      </w:r>
      <w:r w:rsidRPr="00B6128F">
        <w:rPr>
          <w:rFonts w:hint="eastAsia"/>
          <w:bCs/>
          <w:sz w:val="24"/>
        </w:rPr>
        <w:t>2118</w:t>
      </w:r>
      <w:r w:rsidRPr="00B6128F">
        <w:rPr>
          <w:rFonts w:hint="eastAsia"/>
          <w:bCs/>
          <w:sz w:val="24"/>
        </w:rPr>
        <w:t>室</w:t>
      </w:r>
    </w:p>
    <w:p w14:paraId="7A77F011"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办公地址：上海市浦东新区世纪大道</w:t>
      </w:r>
      <w:r w:rsidRPr="00B6128F">
        <w:rPr>
          <w:rFonts w:ascii="宋体" w:hAnsi="宋体" w:cs="Arial"/>
          <w:sz w:val="24"/>
        </w:rPr>
        <w:t>8</w:t>
      </w:r>
      <w:r w:rsidRPr="00B6128F">
        <w:rPr>
          <w:rFonts w:ascii="宋体" w:hAnsi="宋体" w:cs="Arial" w:hint="eastAsia"/>
          <w:sz w:val="24"/>
        </w:rPr>
        <w:t>号，上海国金中心二期</w:t>
      </w:r>
      <w:r w:rsidRPr="00B6128F">
        <w:rPr>
          <w:rFonts w:ascii="宋体" w:hAnsi="宋体" w:cs="Arial"/>
          <w:sz w:val="24"/>
        </w:rPr>
        <w:t>31</w:t>
      </w:r>
      <w:r w:rsidRPr="00B6128F">
        <w:rPr>
          <w:rFonts w:ascii="宋体" w:hAnsi="宋体" w:cs="Arial" w:hint="eastAsia"/>
          <w:sz w:val="24"/>
        </w:rPr>
        <w:t>、</w:t>
      </w:r>
      <w:r w:rsidRPr="00B6128F">
        <w:rPr>
          <w:rFonts w:ascii="宋体" w:hAnsi="宋体" w:cs="Arial"/>
          <w:sz w:val="24"/>
        </w:rPr>
        <w:t>32</w:t>
      </w:r>
      <w:r w:rsidRPr="00B6128F">
        <w:rPr>
          <w:rFonts w:ascii="宋体" w:hAnsi="宋体" w:cs="Arial" w:hint="eastAsia"/>
          <w:sz w:val="24"/>
        </w:rPr>
        <w:t>层</w:t>
      </w:r>
    </w:p>
    <w:p w14:paraId="6641C42B"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邮政编码：200120</w:t>
      </w:r>
    </w:p>
    <w:p w14:paraId="040F998A" w14:textId="66109C31"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法定代表人：</w:t>
      </w:r>
      <w:r w:rsidR="00035AC3">
        <w:rPr>
          <w:rFonts w:ascii="宋体" w:hAnsi="宋体" w:cs="Arial" w:hint="eastAsia"/>
          <w:sz w:val="24"/>
        </w:rPr>
        <w:t>徐勇</w:t>
      </w:r>
    </w:p>
    <w:p w14:paraId="6581F688"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成立时间：</w:t>
      </w:r>
      <w:r w:rsidRPr="00B6128F">
        <w:rPr>
          <w:rFonts w:ascii="宋体" w:hAnsi="宋体" w:cs="Arial"/>
          <w:sz w:val="24"/>
        </w:rPr>
        <w:t>1998年6月4日</w:t>
      </w:r>
    </w:p>
    <w:p w14:paraId="45DBB079"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批准设立机关：中国证券监督管理委员会</w:t>
      </w:r>
    </w:p>
    <w:p w14:paraId="180DEF78"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批准设立文号：</w:t>
      </w:r>
      <w:r w:rsidRPr="00B6128F">
        <w:rPr>
          <w:rFonts w:ascii="宋体" w:hAnsi="宋体" w:cs="Arial"/>
          <w:sz w:val="24"/>
        </w:rPr>
        <w:t>证监基字[1998]20号</w:t>
      </w:r>
    </w:p>
    <w:p w14:paraId="69A89C71"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组织形式：有限责任公司</w:t>
      </w:r>
    </w:p>
    <w:p w14:paraId="048690B1" w14:textId="45C7ACB6"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注册资本：</w:t>
      </w:r>
      <w:r w:rsidRPr="00B6128F">
        <w:rPr>
          <w:rFonts w:ascii="宋体" w:hAnsi="宋体" w:cs="Arial"/>
          <w:sz w:val="24"/>
        </w:rPr>
        <w:t>1.5</w:t>
      </w:r>
      <w:r w:rsidRPr="00B6128F">
        <w:rPr>
          <w:rFonts w:ascii="宋体" w:hAnsi="宋体" w:cs="Arial" w:hint="eastAsia"/>
          <w:sz w:val="24"/>
        </w:rPr>
        <w:t>亿元</w:t>
      </w:r>
      <w:r w:rsidR="00E02D12" w:rsidRPr="00B6128F">
        <w:rPr>
          <w:rFonts w:ascii="宋体" w:hAnsi="宋体" w:cs="Arial" w:hint="eastAsia"/>
          <w:sz w:val="24"/>
        </w:rPr>
        <w:t>人民币</w:t>
      </w:r>
    </w:p>
    <w:p w14:paraId="39699085"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存续期间：持续经营</w:t>
      </w:r>
    </w:p>
    <w:p w14:paraId="21DA1D54" w14:textId="0220A90B"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经营范围：</w:t>
      </w:r>
      <w:r w:rsidRPr="00B6128F">
        <w:rPr>
          <w:rFonts w:ascii="宋体" w:hAnsi="宋体" w:cs="Arial"/>
          <w:sz w:val="24"/>
        </w:rPr>
        <w:t>基金</w:t>
      </w:r>
      <w:r w:rsidR="00E02D12" w:rsidRPr="00B6128F">
        <w:rPr>
          <w:rFonts w:ascii="宋体" w:hAnsi="宋体" w:cs="Arial" w:hint="eastAsia"/>
          <w:sz w:val="24"/>
        </w:rPr>
        <w:t>设立，</w:t>
      </w:r>
      <w:r w:rsidRPr="00B6128F">
        <w:rPr>
          <w:rFonts w:ascii="宋体" w:hAnsi="宋体" w:cs="Arial"/>
          <w:sz w:val="24"/>
        </w:rPr>
        <w:t>基金</w:t>
      </w:r>
      <w:r w:rsidR="00E02D12" w:rsidRPr="00B6128F">
        <w:rPr>
          <w:rFonts w:ascii="宋体" w:hAnsi="宋体" w:cs="Arial" w:hint="eastAsia"/>
          <w:sz w:val="24"/>
        </w:rPr>
        <w:t>业务</w:t>
      </w:r>
      <w:r w:rsidRPr="00B6128F">
        <w:rPr>
          <w:rFonts w:ascii="宋体" w:hAnsi="宋体" w:cs="Arial"/>
          <w:sz w:val="24"/>
        </w:rPr>
        <w:t>管理及中国证监会批准的其他业务</w:t>
      </w:r>
    </w:p>
    <w:p w14:paraId="47A3DF48"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8" w:name="_Toc77662993"/>
      <w:bookmarkStart w:id="9" w:name="_Toc22454434"/>
      <w:r w:rsidRPr="00B6128F">
        <w:rPr>
          <w:b/>
          <w:bCs/>
          <w:sz w:val="24"/>
        </w:rPr>
        <w:t>（二）基金托管人</w:t>
      </w:r>
      <w:bookmarkEnd w:id="8"/>
      <w:bookmarkEnd w:id="9"/>
    </w:p>
    <w:p w14:paraId="74B996BC"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名称：中信银行股份有限公司</w:t>
      </w:r>
    </w:p>
    <w:p w14:paraId="0ED89260"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住所：北京市朝阳区光华路10号院1号楼6-30层、32-42层</w:t>
      </w:r>
    </w:p>
    <w:p w14:paraId="25742BE4"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办公地址：北京市朝阳区光华路10号院1号楼6-30层、32-42层</w:t>
      </w:r>
    </w:p>
    <w:p w14:paraId="74C49A73" w14:textId="5F23ED1B"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法定代表人：</w:t>
      </w:r>
      <w:r w:rsidR="00C47829" w:rsidRPr="00B6128F">
        <w:rPr>
          <w:rFonts w:ascii="宋体" w:hAnsi="宋体" w:cs="Arial" w:hint="eastAsia"/>
          <w:sz w:val="24"/>
        </w:rPr>
        <w:t>方合英</w:t>
      </w:r>
    </w:p>
    <w:p w14:paraId="356618B3"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成立时间：1987年4月20日</w:t>
      </w:r>
    </w:p>
    <w:p w14:paraId="28CE6CA9"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批准设立文号：中华人民共和国国务院办公厅国办函[1987]14号</w:t>
      </w:r>
    </w:p>
    <w:p w14:paraId="122B5CE0"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基金托管业务批准文号：中国证监会证监基金字[2004]125号</w:t>
      </w:r>
    </w:p>
    <w:p w14:paraId="2496A9CF"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组织形式：股份有限公司</w:t>
      </w:r>
    </w:p>
    <w:p w14:paraId="42FD3906"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注册资本：489.35亿元人民币</w:t>
      </w:r>
    </w:p>
    <w:p w14:paraId="07817852" w14:textId="77777777" w:rsidR="001F04E1" w:rsidRPr="00B6128F" w:rsidRDefault="00B966F2">
      <w:pPr>
        <w:tabs>
          <w:tab w:val="left" w:pos="540"/>
        </w:tabs>
        <w:adjustRightInd w:val="0"/>
        <w:snapToGrid w:val="0"/>
        <w:spacing w:line="360" w:lineRule="auto"/>
        <w:ind w:firstLineChars="200" w:firstLine="480"/>
        <w:rPr>
          <w:rFonts w:ascii="宋体" w:hAnsi="宋体" w:cs="Arial"/>
          <w:sz w:val="24"/>
        </w:rPr>
      </w:pPr>
      <w:r w:rsidRPr="00B6128F">
        <w:rPr>
          <w:rFonts w:ascii="宋体" w:hAnsi="宋体" w:cs="Arial" w:hint="eastAsia"/>
          <w:sz w:val="24"/>
        </w:rPr>
        <w:t>存续期间：持续经营</w:t>
      </w:r>
    </w:p>
    <w:p w14:paraId="0CF18CCD" w14:textId="3A01B22F" w:rsidR="001F04E1" w:rsidRPr="00B6128F" w:rsidRDefault="00B966F2">
      <w:pPr>
        <w:tabs>
          <w:tab w:val="left" w:pos="540"/>
        </w:tabs>
        <w:adjustRightInd w:val="0"/>
        <w:snapToGrid w:val="0"/>
        <w:spacing w:line="360" w:lineRule="auto"/>
        <w:ind w:firstLineChars="200" w:firstLine="480"/>
        <w:rPr>
          <w:kern w:val="0"/>
          <w:sz w:val="24"/>
        </w:rPr>
      </w:pPr>
      <w:r w:rsidRPr="00B6128F">
        <w:rPr>
          <w:rFonts w:ascii="宋体" w:hAnsi="宋体" w:cs="Arial" w:hint="eastAsia"/>
          <w:sz w:val="24"/>
        </w:rPr>
        <w:t>经营范围：保险兼业代理业务；吸收公众存款；发放短期、中期和长期贷款；办理国内外结算；办理票据承兑与贴现；发行金融债券；代理发行、代理兑付、</w:t>
      </w:r>
      <w:r w:rsidRPr="00B6128F">
        <w:rPr>
          <w:rFonts w:ascii="宋体" w:hAnsi="宋体" w:cs="Arial" w:hint="eastAsia"/>
          <w:sz w:val="24"/>
        </w:rPr>
        <w:lastRenderedPageBreak/>
        <w:t>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w:t>
      </w:r>
      <w:r w:rsidR="00587FED" w:rsidRPr="00B6128F">
        <w:rPr>
          <w:rFonts w:ascii="宋体" w:hAnsi="宋体" w:cs="Arial" w:hint="eastAsia"/>
          <w:sz w:val="24"/>
        </w:rPr>
        <w:t>市场主体</w:t>
      </w:r>
      <w:r w:rsidRPr="00B6128F">
        <w:rPr>
          <w:rFonts w:ascii="宋体" w:hAnsi="宋体" w:cs="Arial" w:hint="eastAsia"/>
          <w:sz w:val="24"/>
        </w:rPr>
        <w:t>依法自主选择经营项目，开展经营活动；依法须经批准的项目，经相关部门批准后依批准的内容开展经营活动；不得从事</w:t>
      </w:r>
      <w:r w:rsidR="00587FED" w:rsidRPr="00B6128F">
        <w:rPr>
          <w:rFonts w:ascii="宋体" w:hAnsi="宋体" w:cs="Arial" w:hint="eastAsia"/>
          <w:sz w:val="24"/>
        </w:rPr>
        <w:t>国家和</w:t>
      </w:r>
      <w:r w:rsidRPr="00B6128F">
        <w:rPr>
          <w:rFonts w:ascii="宋体" w:hAnsi="宋体" w:cs="Arial" w:hint="eastAsia"/>
          <w:sz w:val="24"/>
        </w:rPr>
        <w:t>本市产业政策禁止和限制类项目的经营活动。）</w:t>
      </w:r>
    </w:p>
    <w:p w14:paraId="29B351FE" w14:textId="77777777" w:rsidR="001F04E1" w:rsidRPr="00B6128F" w:rsidRDefault="00B966F2">
      <w:pPr>
        <w:pStyle w:val="1"/>
        <w:rPr>
          <w:sz w:val="32"/>
          <w:szCs w:val="32"/>
        </w:rPr>
      </w:pPr>
      <w:bookmarkStart w:id="10" w:name="_Toc125892438"/>
      <w:bookmarkStart w:id="11" w:name="_Toc531097230"/>
      <w:bookmarkStart w:id="12" w:name="_Toc466788852"/>
      <w:bookmarkStart w:id="13" w:name="_Toc22454435"/>
      <w:bookmarkStart w:id="14" w:name="_Toc523829993"/>
      <w:r w:rsidRPr="00B6128F">
        <w:rPr>
          <w:sz w:val="32"/>
          <w:szCs w:val="32"/>
        </w:rPr>
        <w:t>二、基金托管协议的依据、目的和原则</w:t>
      </w:r>
      <w:bookmarkEnd w:id="10"/>
      <w:bookmarkEnd w:id="11"/>
      <w:bookmarkEnd w:id="12"/>
      <w:bookmarkEnd w:id="13"/>
      <w:bookmarkEnd w:id="14"/>
    </w:p>
    <w:p w14:paraId="5F5D359E" w14:textId="126A827B" w:rsidR="001F04E1" w:rsidRPr="00B6128F" w:rsidRDefault="00B966F2">
      <w:pPr>
        <w:spacing w:line="360" w:lineRule="auto"/>
        <w:ind w:firstLineChars="200" w:firstLine="480"/>
        <w:rPr>
          <w:kern w:val="0"/>
          <w:sz w:val="24"/>
        </w:rPr>
      </w:pPr>
      <w:r w:rsidRPr="00B6128F">
        <w:rPr>
          <w:rFonts w:hint="eastAsia"/>
          <w:kern w:val="0"/>
          <w:sz w:val="24"/>
        </w:rPr>
        <w:t>订立本协议的依据是《中华人民共和国</w:t>
      </w:r>
      <w:r w:rsidRPr="00B6128F">
        <w:rPr>
          <w:kern w:val="0"/>
          <w:sz w:val="24"/>
        </w:rPr>
        <w:t>民法典</w:t>
      </w:r>
      <w:r w:rsidRPr="00B6128F">
        <w:rPr>
          <w:rFonts w:hint="eastAsia"/>
          <w:kern w:val="0"/>
          <w:sz w:val="24"/>
        </w:rPr>
        <w:t>》、《中华人民共和国证券投资基金法》（以下简称“《基金法》”）、《公开募集证券投资基金运作管理办法》（以下简称“《运作办法》”）、《公开募集证券投资基金销售机构监督管理办法》（以下简称“《销售办法》”）、《公开募集证券投资基金信息披露管理办法》（以下简称“《信息披露办法》”）、《公开募集开放式证券投资基金流动性风险管理规定》（以下简称“《流动性风险管理规定》”）</w:t>
      </w:r>
      <w:r w:rsidR="00952939" w:rsidRPr="00B6128F">
        <w:rPr>
          <w:rFonts w:hint="eastAsia"/>
          <w:bCs/>
          <w:kern w:val="0"/>
          <w:sz w:val="24"/>
        </w:rPr>
        <w:t>、</w:t>
      </w:r>
      <w:r w:rsidRPr="00B6128F">
        <w:rPr>
          <w:rFonts w:hint="eastAsia"/>
          <w:kern w:val="0"/>
          <w:sz w:val="24"/>
        </w:rPr>
        <w:t>《证券投资基金信息披露内容与格式准则第</w:t>
      </w:r>
      <w:r w:rsidRPr="00B6128F">
        <w:rPr>
          <w:rFonts w:hint="eastAsia"/>
          <w:kern w:val="0"/>
          <w:sz w:val="24"/>
        </w:rPr>
        <w:t>7</w:t>
      </w:r>
      <w:r w:rsidRPr="00B6128F">
        <w:rPr>
          <w:rFonts w:hint="eastAsia"/>
          <w:kern w:val="0"/>
          <w:sz w:val="24"/>
        </w:rPr>
        <w:t>号〈托管协议的内容与格式〉》、《基金合同》及其他有关规定。</w:t>
      </w:r>
    </w:p>
    <w:p w14:paraId="15DEDF05" w14:textId="77777777" w:rsidR="001F04E1" w:rsidRPr="00B6128F" w:rsidRDefault="00B966F2">
      <w:pPr>
        <w:spacing w:line="360" w:lineRule="auto"/>
        <w:ind w:firstLineChars="200" w:firstLine="480"/>
        <w:rPr>
          <w:kern w:val="0"/>
          <w:sz w:val="24"/>
        </w:rPr>
      </w:pPr>
      <w:r w:rsidRPr="00B6128F">
        <w:rPr>
          <w:rFonts w:hint="eastAsia"/>
          <w:kern w:val="0"/>
          <w:sz w:val="24"/>
        </w:rPr>
        <w:t>订立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221E7685" w14:textId="77777777" w:rsidR="001F04E1" w:rsidRPr="00B6128F" w:rsidRDefault="00B966F2">
      <w:pPr>
        <w:spacing w:line="360" w:lineRule="auto"/>
        <w:ind w:firstLineChars="200" w:firstLine="480"/>
        <w:rPr>
          <w:kern w:val="0"/>
          <w:sz w:val="24"/>
        </w:rPr>
      </w:pPr>
      <w:r w:rsidRPr="00B6128F">
        <w:rPr>
          <w:rFonts w:hint="eastAsia"/>
          <w:kern w:val="0"/>
          <w:sz w:val="24"/>
        </w:rPr>
        <w:t>基金管理人和基金托管人本着平等自愿、诚实信用、充分保护基金份额持有人合法权益的原则，经协商一致，签订本协议。</w:t>
      </w:r>
    </w:p>
    <w:p w14:paraId="05B58C89" w14:textId="77777777" w:rsidR="001F04E1" w:rsidRPr="00B6128F" w:rsidRDefault="00B966F2">
      <w:pPr>
        <w:pStyle w:val="1"/>
        <w:rPr>
          <w:sz w:val="32"/>
          <w:szCs w:val="32"/>
        </w:rPr>
      </w:pPr>
      <w:bookmarkStart w:id="15" w:name="_Toc466788853"/>
      <w:bookmarkStart w:id="16" w:name="_Toc22454436"/>
      <w:bookmarkStart w:id="17" w:name="_Toc523829994"/>
      <w:bookmarkStart w:id="18" w:name="_Toc125892439"/>
      <w:bookmarkStart w:id="19" w:name="_Toc531097231"/>
      <w:r w:rsidRPr="00B6128F">
        <w:rPr>
          <w:sz w:val="32"/>
          <w:szCs w:val="32"/>
        </w:rPr>
        <w:t>三、基金托管人对基金管理人</w:t>
      </w:r>
      <w:bookmarkEnd w:id="15"/>
      <w:r w:rsidRPr="00B6128F">
        <w:rPr>
          <w:sz w:val="32"/>
          <w:szCs w:val="32"/>
        </w:rPr>
        <w:t>的业务监督和核查</w:t>
      </w:r>
      <w:bookmarkEnd w:id="16"/>
      <w:bookmarkEnd w:id="17"/>
      <w:bookmarkEnd w:id="18"/>
      <w:bookmarkEnd w:id="19"/>
    </w:p>
    <w:p w14:paraId="20DD0A6F"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（一）基金托管人对基金管理人的投资行为行使监督权</w:t>
      </w:r>
    </w:p>
    <w:p w14:paraId="5AE613AC" w14:textId="77777777" w:rsidR="001F04E1" w:rsidRPr="00B6128F" w:rsidRDefault="00B966F2">
      <w:pPr>
        <w:tabs>
          <w:tab w:val="left" w:pos="3780"/>
        </w:tabs>
        <w:autoSpaceDE w:val="0"/>
        <w:autoSpaceDN w:val="0"/>
        <w:spacing w:beforeLines="50" w:before="156" w:afterLines="50" w:after="156" w:line="360" w:lineRule="auto"/>
        <w:ind w:firstLineChars="196" w:firstLine="472"/>
        <w:textAlignment w:val="bottom"/>
        <w:outlineLvl w:val="0"/>
        <w:rPr>
          <w:b/>
          <w:bCs/>
          <w:sz w:val="24"/>
        </w:rPr>
      </w:pPr>
      <w:r w:rsidRPr="00B6128F">
        <w:rPr>
          <w:b/>
          <w:bCs/>
          <w:sz w:val="24"/>
        </w:rPr>
        <w:t>1</w:t>
      </w:r>
      <w:r w:rsidRPr="00B6128F">
        <w:rPr>
          <w:b/>
          <w:bCs/>
          <w:sz w:val="24"/>
        </w:rPr>
        <w:t>、基金托管人根据有关法律法规的规定及《基金合同》和本协议的约定，对基金的投资范围、投资对象进行监督。</w:t>
      </w:r>
    </w:p>
    <w:p w14:paraId="4236396C" w14:textId="77777777" w:rsidR="00007F71" w:rsidRPr="00B6128F" w:rsidRDefault="00007F71" w:rsidP="00007F71">
      <w:pPr>
        <w:spacing w:line="360" w:lineRule="auto"/>
        <w:ind w:firstLineChars="200" w:firstLine="480"/>
        <w:rPr>
          <w:bCs/>
          <w:sz w:val="24"/>
        </w:rPr>
      </w:pPr>
      <w:bookmarkStart w:id="20" w:name="_Hlk482357689"/>
      <w:bookmarkStart w:id="21" w:name="_Hlk482352183"/>
      <w:r w:rsidRPr="00B6128F">
        <w:rPr>
          <w:rFonts w:hint="eastAsia"/>
          <w:bCs/>
          <w:sz w:val="24"/>
        </w:rPr>
        <w:t>本基金的投资范围为具有良好流动性的金融工具，包括国内依法发行或上市的股票（包括主板、创业板及其他经中国证监会核准或注册上市的股票、存托凭</w:t>
      </w:r>
      <w:r w:rsidRPr="00B6128F">
        <w:rPr>
          <w:rFonts w:hint="eastAsia"/>
          <w:bCs/>
          <w:sz w:val="24"/>
        </w:rPr>
        <w:lastRenderedPageBreak/>
        <w:t>证）、内地与香港股票市场交易互联互通机制下允许投资的规定范围内的香港联合交易所上市的股票（以下简称“港股通标的股票”）、债券（包括国债、地方政府债、央行票据、金融债、企业债、公司债、次级债、可转换债券（含分离交易可转债）、可交换债券、短期融资券、超短期融资券、中期票据等）、资产支持证券、债券回购、银行存款、同业存单、货币市场工具、股指期货、国债期货以及法律法规或中国证监会允许基金投资的其他金融工具</w:t>
      </w:r>
      <w:r w:rsidRPr="00B6128F">
        <w:rPr>
          <w:rFonts w:hint="eastAsia"/>
          <w:bCs/>
          <w:sz w:val="24"/>
        </w:rPr>
        <w:t>(</w:t>
      </w:r>
      <w:r w:rsidRPr="00B6128F">
        <w:rPr>
          <w:rFonts w:hint="eastAsia"/>
          <w:bCs/>
          <w:sz w:val="24"/>
        </w:rPr>
        <w:t>但须符合中国证监会相关规定</w:t>
      </w:r>
      <w:r w:rsidRPr="00B6128F">
        <w:rPr>
          <w:rFonts w:hint="eastAsia"/>
          <w:bCs/>
          <w:sz w:val="24"/>
        </w:rPr>
        <w:t>)</w:t>
      </w:r>
      <w:r w:rsidRPr="00B6128F">
        <w:rPr>
          <w:rFonts w:hint="eastAsia"/>
          <w:bCs/>
          <w:sz w:val="24"/>
        </w:rPr>
        <w:t>。</w:t>
      </w:r>
    </w:p>
    <w:p w14:paraId="3545C4AB" w14:textId="77777777" w:rsidR="00007F71" w:rsidRPr="00B6128F" w:rsidRDefault="00007F71" w:rsidP="00007F71">
      <w:pPr>
        <w:spacing w:line="360" w:lineRule="auto"/>
        <w:ind w:firstLineChars="200" w:firstLine="480"/>
        <w:rPr>
          <w:bCs/>
          <w:sz w:val="24"/>
        </w:rPr>
      </w:pPr>
      <w:r w:rsidRPr="00B6128F">
        <w:rPr>
          <w:rFonts w:hint="eastAsia"/>
          <w:bCs/>
          <w:sz w:val="24"/>
        </w:rPr>
        <w:t>本基金将根据法律法规的规定参与融资业务。</w:t>
      </w:r>
    </w:p>
    <w:p w14:paraId="5096A531" w14:textId="77777777" w:rsidR="00007F71" w:rsidRPr="00B6128F" w:rsidRDefault="00007F71" w:rsidP="00007F71">
      <w:pPr>
        <w:spacing w:line="360" w:lineRule="auto"/>
        <w:ind w:firstLineChars="200" w:firstLine="480"/>
        <w:rPr>
          <w:sz w:val="24"/>
        </w:rPr>
      </w:pPr>
      <w:r w:rsidRPr="00B6128F">
        <w:rPr>
          <w:bCs/>
          <w:sz w:val="24"/>
        </w:rPr>
        <w:t>如法律法规或监管机构以后允许基金投资其他品种，基金管理人在履行适当程序后，可以将其纳入投资范围。</w:t>
      </w:r>
    </w:p>
    <w:p w14:paraId="3E4C372C" w14:textId="77777777" w:rsidR="00007F71" w:rsidRPr="00B6128F" w:rsidRDefault="00007F71" w:rsidP="00007F71">
      <w:pPr>
        <w:spacing w:line="360" w:lineRule="auto"/>
        <w:ind w:firstLineChars="200" w:firstLine="480"/>
        <w:rPr>
          <w:bCs/>
          <w:sz w:val="24"/>
        </w:rPr>
      </w:pPr>
      <w:r w:rsidRPr="00B6128F">
        <w:rPr>
          <w:bCs/>
          <w:sz w:val="24"/>
        </w:rPr>
        <w:t>基金的投资组合比例为：</w:t>
      </w:r>
      <w:r w:rsidRPr="00B6128F">
        <w:rPr>
          <w:rFonts w:hint="eastAsia"/>
          <w:bCs/>
          <w:sz w:val="24"/>
        </w:rPr>
        <w:t>股票资产投资比例为基金资产的</w:t>
      </w:r>
      <w:r w:rsidRPr="00B6128F">
        <w:rPr>
          <w:rFonts w:hint="eastAsia"/>
          <w:bCs/>
          <w:sz w:val="24"/>
        </w:rPr>
        <w:t>60%-95%</w:t>
      </w:r>
      <w:r w:rsidRPr="00B6128F">
        <w:rPr>
          <w:rFonts w:hint="eastAsia"/>
          <w:bCs/>
          <w:sz w:val="24"/>
        </w:rPr>
        <w:t>（其中港股通标的股票投资比例不超过股票资产的</w:t>
      </w:r>
      <w:r w:rsidRPr="00B6128F">
        <w:rPr>
          <w:rFonts w:hint="eastAsia"/>
          <w:bCs/>
          <w:sz w:val="24"/>
        </w:rPr>
        <w:t>50%</w:t>
      </w:r>
      <w:r w:rsidRPr="00B6128F">
        <w:rPr>
          <w:rFonts w:hint="eastAsia"/>
          <w:bCs/>
          <w:sz w:val="24"/>
        </w:rPr>
        <w:t>）；每个交易日日终，在扣除股指期货、国债期货合约需缴纳的交易保证金后，现金或者到期日在一年以内的政府债券不低于基金资产净值的</w:t>
      </w:r>
      <w:r w:rsidRPr="00B6128F">
        <w:rPr>
          <w:rFonts w:hint="eastAsia"/>
          <w:bCs/>
          <w:sz w:val="24"/>
        </w:rPr>
        <w:t>5%</w:t>
      </w:r>
      <w:r w:rsidRPr="00B6128F">
        <w:rPr>
          <w:rFonts w:hint="eastAsia"/>
          <w:bCs/>
          <w:sz w:val="24"/>
        </w:rPr>
        <w:t>，其中现金不包含结算备付金、存出保证金和应收申购款等。股指期货、国债期货及其他金融工具的投资比例依照法律法规或监管机构的规定执行。</w:t>
      </w:r>
    </w:p>
    <w:p w14:paraId="0CED5BD1" w14:textId="77777777" w:rsidR="00007F71" w:rsidRPr="00B6128F" w:rsidRDefault="00007F71" w:rsidP="00007F71">
      <w:pPr>
        <w:spacing w:line="360" w:lineRule="auto"/>
        <w:ind w:firstLineChars="200" w:firstLine="480"/>
        <w:rPr>
          <w:bCs/>
          <w:sz w:val="24"/>
        </w:rPr>
      </w:pPr>
      <w:r w:rsidRPr="00B6128F">
        <w:rPr>
          <w:rFonts w:hint="eastAsia"/>
          <w:bCs/>
          <w:sz w:val="24"/>
        </w:rPr>
        <w:t>如果法律法规对该比例要求有变更的，基金管理人在履行适当程序后，本基金的投资比例相应调整。</w:t>
      </w:r>
    </w:p>
    <w:p w14:paraId="5949E498" w14:textId="77777777" w:rsidR="001F04E1" w:rsidRPr="00B6128F" w:rsidRDefault="00B966F2">
      <w:pPr>
        <w:tabs>
          <w:tab w:val="left" w:pos="3780"/>
        </w:tabs>
        <w:autoSpaceDE w:val="0"/>
        <w:autoSpaceDN w:val="0"/>
        <w:spacing w:beforeLines="50" w:before="156" w:afterLines="50" w:after="156" w:line="360" w:lineRule="auto"/>
        <w:ind w:firstLineChars="147" w:firstLine="354"/>
        <w:textAlignment w:val="bottom"/>
        <w:outlineLvl w:val="0"/>
        <w:rPr>
          <w:b/>
          <w:bCs/>
          <w:sz w:val="24"/>
        </w:rPr>
      </w:pPr>
      <w:r w:rsidRPr="00B6128F">
        <w:rPr>
          <w:b/>
          <w:bCs/>
          <w:sz w:val="24"/>
        </w:rPr>
        <w:t>2</w:t>
      </w:r>
      <w:r w:rsidRPr="00B6128F">
        <w:rPr>
          <w:b/>
          <w:bCs/>
          <w:sz w:val="24"/>
        </w:rPr>
        <w:t>、基金托管人根据有关法律法规的规定及《基金合同》和本协议的约定，对基金投资、融资比例进行监督。</w:t>
      </w:r>
    </w:p>
    <w:p w14:paraId="02D37583" w14:textId="77777777" w:rsidR="001F04E1" w:rsidRPr="00B6128F" w:rsidRDefault="00B966F2">
      <w:pPr>
        <w:tabs>
          <w:tab w:val="left" w:pos="1260"/>
        </w:tabs>
        <w:spacing w:line="336" w:lineRule="auto"/>
        <w:ind w:firstLineChars="200" w:firstLine="480"/>
        <w:rPr>
          <w:kern w:val="0"/>
          <w:sz w:val="24"/>
        </w:rPr>
      </w:pPr>
      <w:r w:rsidRPr="00B6128F">
        <w:rPr>
          <w:kern w:val="0"/>
          <w:sz w:val="24"/>
        </w:rPr>
        <w:t>根据《基金合同》的约定，本基金投资组合比例应符合以下规定：</w:t>
      </w:r>
    </w:p>
    <w:p w14:paraId="2A12E0E5" w14:textId="77777777" w:rsidR="00007F71" w:rsidRPr="00B6128F" w:rsidRDefault="00007F71" w:rsidP="00007F71">
      <w:pPr>
        <w:spacing w:line="360" w:lineRule="auto"/>
        <w:ind w:firstLineChars="200" w:firstLine="480"/>
        <w:rPr>
          <w:bCs/>
          <w:sz w:val="24"/>
        </w:rPr>
      </w:pPr>
      <w:bookmarkStart w:id="22" w:name="_Hlk483477017"/>
      <w:r w:rsidRPr="00B6128F">
        <w:rPr>
          <w:rFonts w:hint="eastAsia"/>
          <w:bCs/>
          <w:sz w:val="24"/>
        </w:rPr>
        <w:t>（</w:t>
      </w:r>
      <w:r w:rsidRPr="00B6128F">
        <w:rPr>
          <w:bCs/>
          <w:sz w:val="24"/>
        </w:rPr>
        <w:t>1</w:t>
      </w:r>
      <w:r w:rsidRPr="00B6128F">
        <w:rPr>
          <w:rFonts w:hint="eastAsia"/>
          <w:bCs/>
          <w:sz w:val="24"/>
        </w:rPr>
        <w:t>）股票投资占基金资产的比例为</w:t>
      </w:r>
      <w:r w:rsidRPr="00B6128F">
        <w:rPr>
          <w:rFonts w:hint="eastAsia"/>
          <w:bCs/>
          <w:sz w:val="24"/>
        </w:rPr>
        <w:t>60%-95%</w:t>
      </w:r>
      <w:r w:rsidRPr="00B6128F">
        <w:rPr>
          <w:rFonts w:hint="eastAsia"/>
          <w:bCs/>
          <w:sz w:val="24"/>
        </w:rPr>
        <w:t>；港股通标的股票投资比例不超过全部股票资产的</w:t>
      </w:r>
      <w:r w:rsidRPr="00B6128F">
        <w:rPr>
          <w:rFonts w:hint="eastAsia"/>
          <w:bCs/>
          <w:sz w:val="24"/>
        </w:rPr>
        <w:t>50%</w:t>
      </w:r>
      <w:r w:rsidRPr="00B6128F">
        <w:rPr>
          <w:rFonts w:hint="eastAsia"/>
          <w:bCs/>
          <w:sz w:val="24"/>
        </w:rPr>
        <w:t>；</w:t>
      </w:r>
    </w:p>
    <w:p w14:paraId="314A7A53" w14:textId="77777777" w:rsidR="00007F71" w:rsidRPr="00B6128F" w:rsidRDefault="00007F71" w:rsidP="00007F71">
      <w:pPr>
        <w:spacing w:line="360" w:lineRule="auto"/>
        <w:ind w:firstLineChars="200" w:firstLine="480"/>
        <w:rPr>
          <w:bCs/>
          <w:sz w:val="24"/>
        </w:rPr>
      </w:pPr>
      <w:r w:rsidRPr="00B6128F">
        <w:rPr>
          <w:bCs/>
          <w:sz w:val="24"/>
        </w:rPr>
        <w:t>（</w:t>
      </w:r>
      <w:r w:rsidRPr="00B6128F">
        <w:rPr>
          <w:rFonts w:hint="eastAsia"/>
          <w:bCs/>
          <w:sz w:val="24"/>
        </w:rPr>
        <w:t>2</w:t>
      </w:r>
      <w:r w:rsidRPr="00B6128F">
        <w:rPr>
          <w:bCs/>
          <w:sz w:val="24"/>
        </w:rPr>
        <w:t>）</w:t>
      </w:r>
      <w:r w:rsidRPr="00B6128F">
        <w:rPr>
          <w:rFonts w:hint="eastAsia"/>
          <w:bCs/>
          <w:sz w:val="24"/>
        </w:rPr>
        <w:t>每个交易日日终在扣除股指期货、国债期货合约需缴纳的交易保证金后，</w:t>
      </w:r>
      <w:r w:rsidRPr="00B6128F">
        <w:rPr>
          <w:bCs/>
          <w:sz w:val="24"/>
        </w:rPr>
        <w:t>保持不低于基金资产净值</w:t>
      </w:r>
      <w:r w:rsidRPr="00B6128F">
        <w:rPr>
          <w:bCs/>
          <w:sz w:val="24"/>
        </w:rPr>
        <w:t>5</w:t>
      </w:r>
      <w:r w:rsidRPr="00B6128F">
        <w:rPr>
          <w:bCs/>
          <w:sz w:val="24"/>
        </w:rPr>
        <w:t>％的现金或者到期日在一年以内的政府债券</w:t>
      </w:r>
      <w:r w:rsidRPr="00B6128F">
        <w:rPr>
          <w:rFonts w:hint="eastAsia"/>
          <w:bCs/>
          <w:sz w:val="24"/>
        </w:rPr>
        <w:t>，其中现金不包括结算备付金、存出保证金和应收申购款等；</w:t>
      </w:r>
    </w:p>
    <w:p w14:paraId="1143806C" w14:textId="77777777" w:rsidR="00007F71" w:rsidRPr="00B6128F" w:rsidRDefault="00007F71" w:rsidP="00007F71">
      <w:pPr>
        <w:spacing w:line="360" w:lineRule="auto"/>
        <w:ind w:firstLineChars="200" w:firstLine="480"/>
        <w:rPr>
          <w:bCs/>
          <w:sz w:val="24"/>
        </w:rPr>
      </w:pPr>
      <w:r w:rsidRPr="00B6128F">
        <w:rPr>
          <w:rFonts w:hint="eastAsia"/>
          <w:bCs/>
          <w:sz w:val="24"/>
        </w:rPr>
        <w:t>（</w:t>
      </w:r>
      <w:r w:rsidRPr="00B6128F">
        <w:rPr>
          <w:rFonts w:hint="eastAsia"/>
          <w:bCs/>
          <w:sz w:val="24"/>
        </w:rPr>
        <w:t>3</w:t>
      </w:r>
      <w:r w:rsidRPr="00B6128F">
        <w:rPr>
          <w:rFonts w:hint="eastAsia"/>
          <w:bCs/>
          <w:sz w:val="24"/>
        </w:rPr>
        <w:t>）基金若参与股指期货交易，应当遵守下列要求：</w:t>
      </w:r>
    </w:p>
    <w:p w14:paraId="65A26089" w14:textId="77777777" w:rsidR="00007F71" w:rsidRPr="00B6128F" w:rsidRDefault="00007F71" w:rsidP="00007F71">
      <w:pPr>
        <w:spacing w:line="360" w:lineRule="auto"/>
        <w:ind w:firstLineChars="200" w:firstLine="480"/>
        <w:rPr>
          <w:bCs/>
          <w:sz w:val="24"/>
        </w:rPr>
      </w:pPr>
      <w:r w:rsidRPr="00B6128F">
        <w:rPr>
          <w:rFonts w:hint="eastAsia"/>
          <w:bCs/>
          <w:sz w:val="24"/>
        </w:rPr>
        <w:t>a.</w:t>
      </w:r>
      <w:r w:rsidRPr="00B6128F">
        <w:rPr>
          <w:bCs/>
          <w:sz w:val="24"/>
        </w:rPr>
        <w:t>基金在任何交易日日终，持有的买入股指期货合约价值，不得超过基金资产净值的</w:t>
      </w:r>
      <w:r w:rsidRPr="00B6128F">
        <w:rPr>
          <w:bCs/>
          <w:sz w:val="24"/>
        </w:rPr>
        <w:t>10%</w:t>
      </w:r>
      <w:r w:rsidRPr="00B6128F">
        <w:rPr>
          <w:rFonts w:hint="eastAsia"/>
          <w:bCs/>
          <w:sz w:val="24"/>
        </w:rPr>
        <w:t>；</w:t>
      </w:r>
    </w:p>
    <w:p w14:paraId="215E558B" w14:textId="77777777" w:rsidR="00007F71" w:rsidRPr="00B6128F" w:rsidRDefault="00007F71" w:rsidP="00007F71">
      <w:pPr>
        <w:spacing w:line="360" w:lineRule="auto"/>
        <w:ind w:firstLineChars="200" w:firstLine="480"/>
        <w:rPr>
          <w:sz w:val="24"/>
        </w:rPr>
      </w:pPr>
      <w:r w:rsidRPr="00B6128F">
        <w:rPr>
          <w:rFonts w:hint="eastAsia"/>
          <w:bCs/>
          <w:sz w:val="24"/>
        </w:rPr>
        <w:lastRenderedPageBreak/>
        <w:t>b.</w:t>
      </w:r>
      <w:r w:rsidRPr="00B6128F">
        <w:rPr>
          <w:bCs/>
          <w:sz w:val="24"/>
        </w:rPr>
        <w:t>基金在任何交易日日终，持有的买入</w:t>
      </w:r>
      <w:r w:rsidRPr="00B6128F">
        <w:rPr>
          <w:rFonts w:hint="eastAsia"/>
          <w:bCs/>
          <w:sz w:val="24"/>
        </w:rPr>
        <w:t>股指</w:t>
      </w:r>
      <w:r w:rsidRPr="00B6128F">
        <w:rPr>
          <w:bCs/>
          <w:sz w:val="24"/>
        </w:rPr>
        <w:t>期货</w:t>
      </w:r>
      <w:r w:rsidRPr="00B6128F">
        <w:rPr>
          <w:rFonts w:hint="eastAsia"/>
          <w:bCs/>
          <w:sz w:val="24"/>
        </w:rPr>
        <w:t>、国债期货</w:t>
      </w:r>
      <w:r w:rsidRPr="00B6128F">
        <w:rPr>
          <w:bCs/>
          <w:sz w:val="24"/>
        </w:rPr>
        <w:t>合约价值与有价证券市值之和</w:t>
      </w:r>
      <w:r w:rsidRPr="00B6128F">
        <w:rPr>
          <w:rFonts w:hint="eastAsia"/>
          <w:bCs/>
          <w:sz w:val="24"/>
        </w:rPr>
        <w:t>，</w:t>
      </w:r>
      <w:r w:rsidRPr="00B6128F">
        <w:rPr>
          <w:bCs/>
          <w:sz w:val="24"/>
        </w:rPr>
        <w:t>不得超过基金资产净值的</w:t>
      </w:r>
      <w:r w:rsidRPr="00B6128F">
        <w:rPr>
          <w:bCs/>
          <w:sz w:val="24"/>
        </w:rPr>
        <w:t>95%</w:t>
      </w:r>
      <w:r w:rsidRPr="00B6128F">
        <w:rPr>
          <w:bCs/>
          <w:sz w:val="24"/>
        </w:rPr>
        <w:t>。其中，有价证券指股票、债券（不含到期日在一年以内的政府债券）、资产支持证券、买入返售金融资产（不含质押式回购）等</w:t>
      </w:r>
      <w:r w:rsidRPr="00B6128F">
        <w:rPr>
          <w:rFonts w:hint="eastAsia"/>
          <w:bCs/>
          <w:sz w:val="24"/>
        </w:rPr>
        <w:t>；</w:t>
      </w:r>
    </w:p>
    <w:p w14:paraId="3B046CF2" w14:textId="77777777" w:rsidR="00007F71" w:rsidRPr="00B6128F" w:rsidRDefault="00007F71" w:rsidP="00007F71">
      <w:pPr>
        <w:spacing w:line="360" w:lineRule="auto"/>
        <w:ind w:firstLineChars="200" w:firstLine="480"/>
        <w:rPr>
          <w:bCs/>
          <w:sz w:val="24"/>
        </w:rPr>
      </w:pPr>
      <w:r w:rsidRPr="00B6128F">
        <w:rPr>
          <w:rFonts w:hint="eastAsia"/>
          <w:bCs/>
          <w:sz w:val="24"/>
        </w:rPr>
        <w:t>c.</w:t>
      </w:r>
      <w:r w:rsidRPr="00B6128F">
        <w:rPr>
          <w:rFonts w:hint="eastAsia"/>
          <w:bCs/>
          <w:sz w:val="24"/>
        </w:rPr>
        <w:t>基金在任何交易日日终，持有的卖出股指期货合约价值不得超过基金持有的股票总市值的</w:t>
      </w:r>
      <w:r w:rsidRPr="00B6128F">
        <w:rPr>
          <w:rFonts w:hint="eastAsia"/>
          <w:bCs/>
          <w:sz w:val="24"/>
        </w:rPr>
        <w:t>20%</w:t>
      </w:r>
      <w:r w:rsidRPr="00B6128F">
        <w:rPr>
          <w:rFonts w:hint="eastAsia"/>
          <w:bCs/>
          <w:sz w:val="24"/>
        </w:rPr>
        <w:t>；</w:t>
      </w:r>
    </w:p>
    <w:p w14:paraId="33D44347" w14:textId="77777777" w:rsidR="00007F71" w:rsidRPr="00B6128F" w:rsidRDefault="00007F71" w:rsidP="00007F71">
      <w:pPr>
        <w:spacing w:line="360" w:lineRule="auto"/>
        <w:ind w:firstLineChars="200" w:firstLine="480"/>
        <w:rPr>
          <w:sz w:val="24"/>
        </w:rPr>
      </w:pPr>
      <w:r w:rsidRPr="00B6128F">
        <w:rPr>
          <w:rFonts w:hint="eastAsia"/>
          <w:sz w:val="24"/>
        </w:rPr>
        <w:t>d.</w:t>
      </w:r>
      <w:r w:rsidRPr="00B6128F">
        <w:rPr>
          <w:sz w:val="24"/>
        </w:rPr>
        <w:t>基金所持有的股票市值和买入、卖出股指期货合约价值，合计（轧差计算）应当符合基金合同关于股票投资比例的有关约定</w:t>
      </w:r>
      <w:r w:rsidRPr="00B6128F">
        <w:rPr>
          <w:rFonts w:hint="eastAsia"/>
          <w:sz w:val="24"/>
        </w:rPr>
        <w:t>；</w:t>
      </w:r>
    </w:p>
    <w:p w14:paraId="7125B995" w14:textId="77777777" w:rsidR="00007F71" w:rsidRPr="00B6128F" w:rsidRDefault="00007F71" w:rsidP="00007F71">
      <w:pPr>
        <w:spacing w:line="360" w:lineRule="auto"/>
        <w:ind w:firstLineChars="200" w:firstLine="480"/>
        <w:rPr>
          <w:bCs/>
          <w:sz w:val="24"/>
        </w:rPr>
      </w:pPr>
      <w:r w:rsidRPr="00B6128F">
        <w:rPr>
          <w:rFonts w:hint="eastAsia"/>
          <w:bCs/>
          <w:sz w:val="24"/>
        </w:rPr>
        <w:t>e.</w:t>
      </w:r>
      <w:r w:rsidRPr="00B6128F">
        <w:rPr>
          <w:bCs/>
          <w:sz w:val="24"/>
        </w:rPr>
        <w:t>基金在任何交易日内交易（不包括平仓）的股指期货合约的成交金额不得超过上一交易日基金资产净值的</w:t>
      </w:r>
      <w:r w:rsidRPr="00B6128F">
        <w:rPr>
          <w:bCs/>
          <w:sz w:val="24"/>
        </w:rPr>
        <w:t>20%</w:t>
      </w:r>
      <w:r w:rsidRPr="00B6128F">
        <w:rPr>
          <w:rFonts w:hint="eastAsia"/>
          <w:bCs/>
          <w:sz w:val="24"/>
        </w:rPr>
        <w:t>；</w:t>
      </w:r>
    </w:p>
    <w:p w14:paraId="4F4D6B36" w14:textId="77777777" w:rsidR="00007F71" w:rsidRPr="00B6128F" w:rsidRDefault="00007F71" w:rsidP="00007F71">
      <w:pPr>
        <w:spacing w:line="360" w:lineRule="auto"/>
        <w:ind w:firstLineChars="200" w:firstLine="480"/>
        <w:rPr>
          <w:bCs/>
          <w:sz w:val="24"/>
        </w:rPr>
      </w:pPr>
      <w:r w:rsidRPr="00B6128F">
        <w:rPr>
          <w:bCs/>
          <w:sz w:val="24"/>
        </w:rPr>
        <w:t>（</w:t>
      </w:r>
      <w:r w:rsidRPr="00B6128F">
        <w:rPr>
          <w:rFonts w:hint="eastAsia"/>
          <w:bCs/>
          <w:sz w:val="24"/>
        </w:rPr>
        <w:t>4</w:t>
      </w:r>
      <w:r w:rsidRPr="00B6128F">
        <w:rPr>
          <w:bCs/>
          <w:sz w:val="24"/>
        </w:rPr>
        <w:t>）本基金持有一家公司</w:t>
      </w:r>
      <w:r w:rsidRPr="00B6128F">
        <w:rPr>
          <w:rFonts w:hint="eastAsia"/>
          <w:bCs/>
          <w:sz w:val="24"/>
        </w:rPr>
        <w:t>发行</w:t>
      </w:r>
      <w:r w:rsidRPr="00B6128F">
        <w:rPr>
          <w:bCs/>
          <w:sz w:val="24"/>
        </w:rPr>
        <w:t>的</w:t>
      </w:r>
      <w:r w:rsidRPr="00B6128F">
        <w:rPr>
          <w:rFonts w:hint="eastAsia"/>
          <w:bCs/>
          <w:sz w:val="24"/>
        </w:rPr>
        <w:t>证券</w:t>
      </w:r>
      <w:r w:rsidRPr="00B6128F">
        <w:rPr>
          <w:bCs/>
          <w:sz w:val="24"/>
        </w:rPr>
        <w:t>，其市值</w:t>
      </w:r>
      <w:r w:rsidRPr="00B6128F">
        <w:rPr>
          <w:rFonts w:hint="eastAsia"/>
          <w:bCs/>
          <w:sz w:val="24"/>
        </w:rPr>
        <w:t>（同一家公司在内地和香港同时上市的</w:t>
      </w:r>
      <w:r w:rsidRPr="00B6128F">
        <w:rPr>
          <w:rFonts w:hint="eastAsia"/>
          <w:bCs/>
          <w:sz w:val="24"/>
        </w:rPr>
        <w:t>A+H</w:t>
      </w:r>
      <w:r w:rsidRPr="00B6128F">
        <w:rPr>
          <w:rFonts w:hint="eastAsia"/>
          <w:bCs/>
          <w:sz w:val="24"/>
        </w:rPr>
        <w:t>股合并计算）</w:t>
      </w:r>
      <w:r w:rsidRPr="00B6128F">
        <w:rPr>
          <w:bCs/>
          <w:sz w:val="24"/>
        </w:rPr>
        <w:t>不超过基金资产净值的</w:t>
      </w:r>
      <w:r w:rsidRPr="00B6128F">
        <w:rPr>
          <w:bCs/>
          <w:sz w:val="24"/>
        </w:rPr>
        <w:t>10</w:t>
      </w:r>
      <w:r w:rsidRPr="00B6128F">
        <w:rPr>
          <w:rFonts w:hint="eastAsia"/>
          <w:bCs/>
          <w:sz w:val="24"/>
        </w:rPr>
        <w:t>%</w:t>
      </w:r>
      <w:r w:rsidRPr="00B6128F">
        <w:rPr>
          <w:bCs/>
          <w:sz w:val="24"/>
        </w:rPr>
        <w:t>；</w:t>
      </w:r>
    </w:p>
    <w:p w14:paraId="6816C79D" w14:textId="77777777" w:rsidR="00007F71" w:rsidRPr="00B6128F" w:rsidRDefault="00007F71" w:rsidP="00007F71">
      <w:pPr>
        <w:spacing w:line="360" w:lineRule="auto"/>
        <w:ind w:firstLineChars="200" w:firstLine="480"/>
        <w:rPr>
          <w:bCs/>
          <w:sz w:val="24"/>
        </w:rPr>
      </w:pPr>
      <w:r w:rsidRPr="00B6128F">
        <w:rPr>
          <w:bCs/>
          <w:sz w:val="24"/>
        </w:rPr>
        <w:t>（</w:t>
      </w:r>
      <w:r w:rsidRPr="00B6128F">
        <w:rPr>
          <w:rFonts w:hint="eastAsia"/>
          <w:bCs/>
          <w:sz w:val="24"/>
        </w:rPr>
        <w:t>5</w:t>
      </w:r>
      <w:r w:rsidRPr="00B6128F">
        <w:rPr>
          <w:bCs/>
          <w:sz w:val="24"/>
        </w:rPr>
        <w:t>）本基金管理人管理的全部基金持有一家公司发行的证券</w:t>
      </w:r>
      <w:r w:rsidRPr="00B6128F">
        <w:rPr>
          <w:rFonts w:hint="eastAsia"/>
          <w:bCs/>
          <w:sz w:val="24"/>
        </w:rPr>
        <w:t>（同一家公司在内地和香港同时上市的</w:t>
      </w:r>
      <w:r w:rsidRPr="00B6128F">
        <w:rPr>
          <w:rFonts w:hint="eastAsia"/>
          <w:bCs/>
          <w:sz w:val="24"/>
        </w:rPr>
        <w:t>A+H</w:t>
      </w:r>
      <w:r w:rsidRPr="00B6128F">
        <w:rPr>
          <w:rFonts w:hint="eastAsia"/>
          <w:bCs/>
          <w:sz w:val="24"/>
        </w:rPr>
        <w:t>股合并计算）</w:t>
      </w:r>
      <w:r w:rsidRPr="00B6128F">
        <w:rPr>
          <w:bCs/>
          <w:sz w:val="24"/>
        </w:rPr>
        <w:t>，不超过该证券的</w:t>
      </w:r>
      <w:r w:rsidRPr="00B6128F">
        <w:rPr>
          <w:bCs/>
          <w:sz w:val="24"/>
        </w:rPr>
        <w:t>10%</w:t>
      </w:r>
      <w:r w:rsidRPr="00B6128F">
        <w:rPr>
          <w:rFonts w:hint="eastAsia"/>
          <w:bCs/>
          <w:sz w:val="24"/>
        </w:rPr>
        <w:t>，完全按照有关指数的构成比例进行证券投资的基金品种可以不受此条款规定的比例限制</w:t>
      </w:r>
      <w:r w:rsidRPr="00B6128F">
        <w:rPr>
          <w:bCs/>
          <w:sz w:val="24"/>
        </w:rPr>
        <w:t>；</w:t>
      </w:r>
    </w:p>
    <w:p w14:paraId="4CF4B970" w14:textId="77777777" w:rsidR="00007F71" w:rsidRPr="00B6128F" w:rsidRDefault="00007F71" w:rsidP="00007F71">
      <w:pPr>
        <w:spacing w:line="360" w:lineRule="auto"/>
        <w:ind w:firstLineChars="200" w:firstLine="480"/>
        <w:rPr>
          <w:bCs/>
          <w:sz w:val="24"/>
        </w:rPr>
      </w:pPr>
      <w:r w:rsidRPr="00B6128F">
        <w:rPr>
          <w:bCs/>
          <w:sz w:val="24"/>
        </w:rPr>
        <w:t>（</w:t>
      </w:r>
      <w:r w:rsidRPr="00B6128F">
        <w:rPr>
          <w:rFonts w:hint="eastAsia"/>
          <w:bCs/>
          <w:sz w:val="24"/>
        </w:rPr>
        <w:t>6</w:t>
      </w:r>
      <w:r w:rsidRPr="00B6128F">
        <w:rPr>
          <w:bCs/>
          <w:sz w:val="24"/>
        </w:rPr>
        <w:t>）本基金投资于同一原始权益人的各类资产支持证券的比例，不得超过基金资产净值的</w:t>
      </w:r>
      <w:r w:rsidRPr="00B6128F">
        <w:rPr>
          <w:bCs/>
          <w:sz w:val="24"/>
        </w:rPr>
        <w:t>10%</w:t>
      </w:r>
      <w:r w:rsidRPr="00B6128F">
        <w:rPr>
          <w:bCs/>
          <w:sz w:val="24"/>
        </w:rPr>
        <w:t>；</w:t>
      </w:r>
    </w:p>
    <w:p w14:paraId="637ACAA3" w14:textId="77777777" w:rsidR="00007F71" w:rsidRPr="00B6128F" w:rsidRDefault="00007F71" w:rsidP="00007F71">
      <w:pPr>
        <w:spacing w:line="360" w:lineRule="auto"/>
        <w:ind w:firstLineChars="200" w:firstLine="480"/>
        <w:rPr>
          <w:bCs/>
          <w:sz w:val="24"/>
        </w:rPr>
      </w:pPr>
      <w:r w:rsidRPr="00B6128F">
        <w:rPr>
          <w:bCs/>
          <w:sz w:val="24"/>
        </w:rPr>
        <w:t>（</w:t>
      </w:r>
      <w:r w:rsidRPr="00B6128F">
        <w:rPr>
          <w:rFonts w:hint="eastAsia"/>
          <w:bCs/>
          <w:sz w:val="24"/>
        </w:rPr>
        <w:t>7</w:t>
      </w:r>
      <w:r w:rsidRPr="00B6128F">
        <w:rPr>
          <w:bCs/>
          <w:sz w:val="24"/>
        </w:rPr>
        <w:t>）本基金持有的全部资产支持证券，其市值不得超过基金资产净值的</w:t>
      </w:r>
      <w:r w:rsidRPr="00B6128F">
        <w:rPr>
          <w:bCs/>
          <w:sz w:val="24"/>
        </w:rPr>
        <w:t>20%</w:t>
      </w:r>
      <w:r w:rsidRPr="00B6128F">
        <w:rPr>
          <w:bCs/>
          <w:sz w:val="24"/>
        </w:rPr>
        <w:t>；</w:t>
      </w:r>
    </w:p>
    <w:p w14:paraId="78BCBDF5" w14:textId="77777777" w:rsidR="00007F71" w:rsidRPr="00B6128F" w:rsidRDefault="00007F71" w:rsidP="00007F71">
      <w:pPr>
        <w:spacing w:line="360" w:lineRule="auto"/>
        <w:ind w:firstLineChars="200" w:firstLine="480"/>
        <w:rPr>
          <w:bCs/>
          <w:sz w:val="24"/>
        </w:rPr>
      </w:pPr>
      <w:r w:rsidRPr="00B6128F">
        <w:rPr>
          <w:bCs/>
          <w:sz w:val="24"/>
        </w:rPr>
        <w:t>（</w:t>
      </w:r>
      <w:r w:rsidRPr="00B6128F">
        <w:rPr>
          <w:rFonts w:hint="eastAsia"/>
          <w:bCs/>
          <w:sz w:val="24"/>
        </w:rPr>
        <w:t>8</w:t>
      </w:r>
      <w:r w:rsidRPr="00B6128F">
        <w:rPr>
          <w:bCs/>
          <w:sz w:val="24"/>
        </w:rPr>
        <w:t>）本基金持有的同一</w:t>
      </w:r>
      <w:r w:rsidRPr="00B6128F">
        <w:rPr>
          <w:bCs/>
          <w:sz w:val="24"/>
        </w:rPr>
        <w:t>(</w:t>
      </w:r>
      <w:r w:rsidRPr="00B6128F">
        <w:rPr>
          <w:bCs/>
          <w:sz w:val="24"/>
        </w:rPr>
        <w:t>指同一信用级别</w:t>
      </w:r>
      <w:r w:rsidRPr="00B6128F">
        <w:rPr>
          <w:bCs/>
          <w:sz w:val="24"/>
        </w:rPr>
        <w:t>)</w:t>
      </w:r>
      <w:r w:rsidRPr="00B6128F">
        <w:rPr>
          <w:bCs/>
          <w:sz w:val="24"/>
        </w:rPr>
        <w:t>资产支持证券的比例，不得超过该资产支持证券规模的</w:t>
      </w:r>
      <w:r w:rsidRPr="00B6128F">
        <w:rPr>
          <w:bCs/>
          <w:sz w:val="24"/>
        </w:rPr>
        <w:t>10%</w:t>
      </w:r>
      <w:r w:rsidRPr="00B6128F">
        <w:rPr>
          <w:bCs/>
          <w:sz w:val="24"/>
        </w:rPr>
        <w:t>；</w:t>
      </w:r>
    </w:p>
    <w:p w14:paraId="7BD04BAC" w14:textId="77777777" w:rsidR="00007F71" w:rsidRPr="00B6128F" w:rsidRDefault="00007F71" w:rsidP="00007F71">
      <w:pPr>
        <w:spacing w:line="360" w:lineRule="auto"/>
        <w:ind w:firstLineChars="200" w:firstLine="480"/>
        <w:rPr>
          <w:bCs/>
          <w:sz w:val="24"/>
        </w:rPr>
      </w:pPr>
      <w:r w:rsidRPr="00B6128F">
        <w:rPr>
          <w:bCs/>
          <w:sz w:val="24"/>
        </w:rPr>
        <w:t>（</w:t>
      </w:r>
      <w:r w:rsidRPr="00B6128F">
        <w:rPr>
          <w:rFonts w:hint="eastAsia"/>
          <w:bCs/>
          <w:sz w:val="24"/>
        </w:rPr>
        <w:t>9</w:t>
      </w:r>
      <w:r w:rsidRPr="00B6128F">
        <w:rPr>
          <w:bCs/>
          <w:sz w:val="24"/>
        </w:rPr>
        <w:t>）本基金管理人管理的全部基金投资于同一原始权益人的各类资产支持证券，不得超过其各类资产支持证券合计规模的</w:t>
      </w:r>
      <w:r w:rsidRPr="00B6128F">
        <w:rPr>
          <w:bCs/>
          <w:sz w:val="24"/>
        </w:rPr>
        <w:t>10%</w:t>
      </w:r>
      <w:r w:rsidRPr="00B6128F">
        <w:rPr>
          <w:bCs/>
          <w:sz w:val="24"/>
        </w:rPr>
        <w:t>；</w:t>
      </w:r>
    </w:p>
    <w:p w14:paraId="00F40671" w14:textId="77777777" w:rsidR="00007F71" w:rsidRPr="00B6128F" w:rsidRDefault="00007F71" w:rsidP="00007F71">
      <w:pPr>
        <w:spacing w:line="360" w:lineRule="auto"/>
        <w:ind w:firstLineChars="200" w:firstLine="480"/>
        <w:rPr>
          <w:bCs/>
          <w:sz w:val="24"/>
        </w:rPr>
      </w:pPr>
      <w:r w:rsidRPr="00B6128F">
        <w:rPr>
          <w:bCs/>
          <w:sz w:val="24"/>
        </w:rPr>
        <w:t>（</w:t>
      </w:r>
      <w:r w:rsidRPr="00B6128F">
        <w:rPr>
          <w:bCs/>
          <w:sz w:val="24"/>
        </w:rPr>
        <w:t>1</w:t>
      </w:r>
      <w:r w:rsidRPr="00B6128F">
        <w:rPr>
          <w:rFonts w:hint="eastAsia"/>
          <w:bCs/>
          <w:sz w:val="24"/>
        </w:rPr>
        <w:t>0</w:t>
      </w:r>
      <w:r w:rsidRPr="00B6128F">
        <w:rPr>
          <w:bCs/>
          <w:sz w:val="24"/>
        </w:rPr>
        <w:t>）本基金应投资于信用级别评级为</w:t>
      </w:r>
      <w:r w:rsidRPr="00B6128F">
        <w:rPr>
          <w:bCs/>
          <w:sz w:val="24"/>
        </w:rPr>
        <w:t>BBB</w:t>
      </w:r>
      <w:r w:rsidRPr="00B6128F">
        <w:rPr>
          <w:bCs/>
          <w:sz w:val="24"/>
        </w:rPr>
        <w:t>以上</w:t>
      </w:r>
      <w:r w:rsidRPr="00B6128F">
        <w:rPr>
          <w:bCs/>
          <w:sz w:val="24"/>
        </w:rPr>
        <w:t>(</w:t>
      </w:r>
      <w:r w:rsidRPr="00B6128F">
        <w:rPr>
          <w:bCs/>
          <w:sz w:val="24"/>
        </w:rPr>
        <w:t>含</w:t>
      </w:r>
      <w:r w:rsidRPr="00B6128F">
        <w:rPr>
          <w:bCs/>
          <w:sz w:val="24"/>
        </w:rPr>
        <w:t>BBB)</w:t>
      </w:r>
      <w:r w:rsidRPr="00B6128F">
        <w:rPr>
          <w:bCs/>
          <w:sz w:val="24"/>
        </w:rPr>
        <w:t>的资产支持证券。基金持有资产支持证券期间，如果其信用等级下降、不再符合投资标准，应在评级报告发布之日起</w:t>
      </w:r>
      <w:r w:rsidRPr="00B6128F">
        <w:rPr>
          <w:bCs/>
          <w:sz w:val="24"/>
        </w:rPr>
        <w:t>3</w:t>
      </w:r>
      <w:r w:rsidRPr="00B6128F">
        <w:rPr>
          <w:bCs/>
          <w:sz w:val="24"/>
        </w:rPr>
        <w:t>个月内予以全部卖出；</w:t>
      </w:r>
    </w:p>
    <w:p w14:paraId="2CA7C164" w14:textId="77777777" w:rsidR="00007F71" w:rsidRPr="00B6128F" w:rsidRDefault="00007F71" w:rsidP="00007F71">
      <w:pPr>
        <w:spacing w:line="360" w:lineRule="auto"/>
        <w:ind w:firstLineChars="200" w:firstLine="480"/>
        <w:rPr>
          <w:bCs/>
          <w:sz w:val="24"/>
        </w:rPr>
      </w:pPr>
      <w:r w:rsidRPr="00B6128F">
        <w:rPr>
          <w:bCs/>
          <w:sz w:val="24"/>
        </w:rPr>
        <w:t>（</w:t>
      </w:r>
      <w:r w:rsidRPr="00B6128F">
        <w:rPr>
          <w:bCs/>
          <w:sz w:val="24"/>
        </w:rPr>
        <w:t>1</w:t>
      </w:r>
      <w:r w:rsidRPr="00B6128F">
        <w:rPr>
          <w:rFonts w:hint="eastAsia"/>
          <w:bCs/>
          <w:sz w:val="24"/>
        </w:rPr>
        <w:t>1</w:t>
      </w:r>
      <w:r w:rsidRPr="00B6128F">
        <w:rPr>
          <w:bCs/>
          <w:sz w:val="24"/>
        </w:rPr>
        <w:t>）基金财产参与股票发行申购，本基金所申报的金额不超过本基金的总资产，本基金所申报的股票数量不超过拟发行股票公司本次发行股票的总量；</w:t>
      </w:r>
    </w:p>
    <w:p w14:paraId="3AB2F6D7" w14:textId="77777777" w:rsidR="00007F71" w:rsidRPr="00B6128F" w:rsidRDefault="00007F71" w:rsidP="00007F71">
      <w:pPr>
        <w:spacing w:line="360" w:lineRule="auto"/>
        <w:ind w:firstLineChars="200" w:firstLine="480"/>
        <w:rPr>
          <w:bCs/>
          <w:sz w:val="24"/>
        </w:rPr>
      </w:pPr>
      <w:r w:rsidRPr="00B6128F">
        <w:rPr>
          <w:bCs/>
          <w:sz w:val="24"/>
        </w:rPr>
        <w:t>（</w:t>
      </w:r>
      <w:r w:rsidRPr="00B6128F">
        <w:rPr>
          <w:bCs/>
          <w:sz w:val="24"/>
        </w:rPr>
        <w:t>1</w:t>
      </w:r>
      <w:r w:rsidRPr="00B6128F">
        <w:rPr>
          <w:rFonts w:hint="eastAsia"/>
          <w:bCs/>
          <w:sz w:val="24"/>
        </w:rPr>
        <w:t>2</w:t>
      </w:r>
      <w:r w:rsidRPr="00B6128F">
        <w:rPr>
          <w:bCs/>
          <w:sz w:val="24"/>
        </w:rPr>
        <w:t>）本基金</w:t>
      </w:r>
      <w:r w:rsidRPr="00B6128F">
        <w:rPr>
          <w:rFonts w:hint="eastAsia"/>
          <w:bCs/>
          <w:sz w:val="24"/>
        </w:rPr>
        <w:t>管理人管理的全部开放式基金（包括开放式基金以及处于开放期的定期开放基金）持有一家上市公司发行的可流通股票，不得超过该上市公司</w:t>
      </w:r>
      <w:r w:rsidRPr="00B6128F">
        <w:rPr>
          <w:rFonts w:hint="eastAsia"/>
          <w:bCs/>
          <w:sz w:val="24"/>
        </w:rPr>
        <w:lastRenderedPageBreak/>
        <w:t>可流通股票的</w:t>
      </w:r>
      <w:r w:rsidRPr="00B6128F">
        <w:rPr>
          <w:rFonts w:hint="eastAsia"/>
          <w:bCs/>
          <w:sz w:val="24"/>
        </w:rPr>
        <w:t>15%</w:t>
      </w:r>
      <w:r w:rsidRPr="00B6128F">
        <w:rPr>
          <w:bCs/>
          <w:sz w:val="24"/>
        </w:rPr>
        <w:t>；</w:t>
      </w:r>
      <w:r w:rsidRPr="00B6128F">
        <w:rPr>
          <w:rFonts w:hint="eastAsia"/>
          <w:bCs/>
          <w:sz w:val="24"/>
        </w:rPr>
        <w:t>本基金管理人管理的全部投资组合持有一家上市公司发行的可流通股票，不得超过该上市公司可流通股票的</w:t>
      </w:r>
      <w:r w:rsidRPr="00B6128F">
        <w:rPr>
          <w:rFonts w:hint="eastAsia"/>
          <w:bCs/>
          <w:sz w:val="24"/>
        </w:rPr>
        <w:t>30%</w:t>
      </w:r>
      <w:r w:rsidRPr="00B6128F">
        <w:rPr>
          <w:rFonts w:hint="eastAsia"/>
          <w:bCs/>
          <w:sz w:val="24"/>
        </w:rPr>
        <w:t>；完全按照有关指数的构成比例进行证券投资的开放式基金以及中国证监会认定的特殊投资组合可不受前述比例限制；</w:t>
      </w:r>
    </w:p>
    <w:p w14:paraId="7EB46F74" w14:textId="77777777" w:rsidR="00007F71" w:rsidRPr="00B6128F" w:rsidRDefault="00007F71" w:rsidP="00007F71">
      <w:pPr>
        <w:spacing w:line="360" w:lineRule="auto"/>
        <w:ind w:firstLineChars="200" w:firstLine="480"/>
        <w:rPr>
          <w:bCs/>
          <w:sz w:val="24"/>
        </w:rPr>
      </w:pPr>
      <w:r w:rsidRPr="00B6128F">
        <w:rPr>
          <w:rFonts w:hint="eastAsia"/>
          <w:bCs/>
          <w:sz w:val="24"/>
        </w:rPr>
        <w:t>（</w:t>
      </w:r>
      <w:r w:rsidRPr="00B6128F">
        <w:rPr>
          <w:rFonts w:hint="eastAsia"/>
          <w:bCs/>
          <w:sz w:val="24"/>
        </w:rPr>
        <w:t>13</w:t>
      </w:r>
      <w:r w:rsidRPr="00B6128F">
        <w:rPr>
          <w:rFonts w:hint="eastAsia"/>
          <w:bCs/>
          <w:sz w:val="24"/>
        </w:rPr>
        <w:t>）本基金若参与融资业务的，应当遵守下列要求：每个交易日日终，本基金持有的融资买入股票与其他有价证券市值之和，不得超过基金资产净值的</w:t>
      </w:r>
      <w:r w:rsidRPr="00B6128F">
        <w:rPr>
          <w:rFonts w:hint="eastAsia"/>
          <w:bCs/>
          <w:sz w:val="24"/>
        </w:rPr>
        <w:t>95</w:t>
      </w:r>
      <w:r w:rsidRPr="00B6128F">
        <w:rPr>
          <w:bCs/>
          <w:sz w:val="24"/>
        </w:rPr>
        <w:t>%</w:t>
      </w:r>
      <w:r w:rsidRPr="00B6128F">
        <w:rPr>
          <w:rFonts w:hint="eastAsia"/>
          <w:bCs/>
          <w:sz w:val="24"/>
        </w:rPr>
        <w:t>；</w:t>
      </w:r>
    </w:p>
    <w:p w14:paraId="6B24B976" w14:textId="77777777" w:rsidR="00007F71" w:rsidRPr="00B6128F" w:rsidRDefault="00007F71" w:rsidP="00007F71">
      <w:pPr>
        <w:spacing w:line="360" w:lineRule="auto"/>
        <w:ind w:firstLineChars="200" w:firstLine="480"/>
        <w:rPr>
          <w:bCs/>
          <w:sz w:val="24"/>
        </w:rPr>
      </w:pPr>
      <w:r w:rsidRPr="00B6128F">
        <w:rPr>
          <w:rFonts w:hint="eastAsia"/>
          <w:bCs/>
          <w:sz w:val="24"/>
        </w:rPr>
        <w:t>（</w:t>
      </w:r>
      <w:r w:rsidRPr="00B6128F">
        <w:rPr>
          <w:rFonts w:hint="eastAsia"/>
          <w:bCs/>
          <w:sz w:val="24"/>
        </w:rPr>
        <w:t>14</w:t>
      </w:r>
      <w:r w:rsidRPr="00B6128F">
        <w:rPr>
          <w:rFonts w:hint="eastAsia"/>
          <w:bCs/>
          <w:sz w:val="24"/>
        </w:rPr>
        <w:t>）</w:t>
      </w:r>
      <w:r w:rsidRPr="00B6128F">
        <w:rPr>
          <w:bCs/>
          <w:sz w:val="24"/>
        </w:rPr>
        <w:t>本基金主动投资于流动性受限资产的市值合计不得超过该基金资产净值的</w:t>
      </w:r>
      <w:r w:rsidRPr="00B6128F">
        <w:rPr>
          <w:bCs/>
          <w:sz w:val="24"/>
        </w:rPr>
        <w:t>15%</w:t>
      </w:r>
      <w:r w:rsidRPr="00B6128F">
        <w:rPr>
          <w:bCs/>
          <w:sz w:val="24"/>
        </w:rPr>
        <w:t>；</w:t>
      </w:r>
      <w:r w:rsidRPr="00B6128F">
        <w:rPr>
          <w:rFonts w:hint="eastAsia"/>
          <w:bCs/>
          <w:sz w:val="24"/>
        </w:rPr>
        <w:t>因证券市场波动、上市公司股票停牌、</w:t>
      </w:r>
      <w:r w:rsidRPr="00B6128F">
        <w:rPr>
          <w:bCs/>
          <w:sz w:val="24"/>
        </w:rPr>
        <w:t>基金规模变动等基金管理人之外的因素致使基金不符合该比例限制的</w:t>
      </w:r>
      <w:r w:rsidRPr="00B6128F">
        <w:rPr>
          <w:rFonts w:hint="eastAsia"/>
          <w:bCs/>
          <w:sz w:val="24"/>
        </w:rPr>
        <w:t>，基金管理人不得主动新增流动性受限资产的投资；</w:t>
      </w:r>
    </w:p>
    <w:p w14:paraId="7AEBDBAD" w14:textId="4988768F" w:rsidR="00007F71" w:rsidRPr="00B6128F" w:rsidRDefault="00007F71" w:rsidP="00007F71">
      <w:pPr>
        <w:spacing w:line="360" w:lineRule="auto"/>
        <w:ind w:firstLineChars="200" w:firstLine="480"/>
        <w:rPr>
          <w:bCs/>
          <w:sz w:val="24"/>
        </w:rPr>
      </w:pPr>
      <w:r w:rsidRPr="00B6128F">
        <w:rPr>
          <w:rFonts w:hint="eastAsia"/>
          <w:bCs/>
          <w:sz w:val="24"/>
        </w:rPr>
        <w:t>（</w:t>
      </w:r>
      <w:r w:rsidRPr="00B6128F">
        <w:rPr>
          <w:rFonts w:hint="eastAsia"/>
          <w:bCs/>
          <w:sz w:val="24"/>
        </w:rPr>
        <w:t>15</w:t>
      </w:r>
      <w:r w:rsidRPr="00B6128F">
        <w:rPr>
          <w:rFonts w:hint="eastAsia"/>
          <w:bCs/>
          <w:sz w:val="24"/>
        </w:rPr>
        <w:t>）本基金与私募类证券资管产品及中国证监会认定的其他主体为交易对手开展逆回购交易的，</w:t>
      </w:r>
      <w:r w:rsidRPr="00B6128F">
        <w:rPr>
          <w:bCs/>
          <w:sz w:val="24"/>
        </w:rPr>
        <w:t>可接受质押品的资质要求应当与基金合同约定的投资范围保持一致</w:t>
      </w:r>
      <w:r w:rsidRPr="00B6128F">
        <w:rPr>
          <w:rFonts w:hint="eastAsia"/>
          <w:bCs/>
          <w:sz w:val="24"/>
        </w:rPr>
        <w:t>；</w:t>
      </w:r>
    </w:p>
    <w:p w14:paraId="455766C5" w14:textId="77777777" w:rsidR="00007F71" w:rsidRPr="00B6128F" w:rsidRDefault="00007F71" w:rsidP="00007F71">
      <w:pPr>
        <w:spacing w:line="360" w:lineRule="auto"/>
        <w:ind w:firstLineChars="200" w:firstLine="480"/>
        <w:rPr>
          <w:bCs/>
          <w:sz w:val="24"/>
        </w:rPr>
      </w:pPr>
      <w:r w:rsidRPr="00B6128F">
        <w:rPr>
          <w:rFonts w:hint="eastAsia"/>
          <w:bCs/>
          <w:sz w:val="24"/>
        </w:rPr>
        <w:t>（</w:t>
      </w:r>
      <w:r w:rsidRPr="00B6128F">
        <w:rPr>
          <w:rFonts w:hint="eastAsia"/>
          <w:bCs/>
          <w:sz w:val="24"/>
        </w:rPr>
        <w:t>16</w:t>
      </w:r>
      <w:r w:rsidRPr="00B6128F">
        <w:rPr>
          <w:rFonts w:hint="eastAsia"/>
          <w:bCs/>
          <w:sz w:val="24"/>
        </w:rPr>
        <w:t>）</w:t>
      </w:r>
      <w:r w:rsidRPr="00B6128F">
        <w:rPr>
          <w:bCs/>
          <w:sz w:val="24"/>
        </w:rPr>
        <w:t>本基金资产总值不超过基金资产净值的</w:t>
      </w:r>
      <w:r w:rsidRPr="00B6128F">
        <w:rPr>
          <w:bCs/>
          <w:sz w:val="24"/>
        </w:rPr>
        <w:t>140%</w:t>
      </w:r>
      <w:r w:rsidRPr="00B6128F">
        <w:rPr>
          <w:bCs/>
          <w:sz w:val="24"/>
        </w:rPr>
        <w:t>；</w:t>
      </w:r>
    </w:p>
    <w:p w14:paraId="450E7533" w14:textId="77777777" w:rsidR="00007F71" w:rsidRPr="00B6128F" w:rsidRDefault="00007F71" w:rsidP="00007F71">
      <w:pPr>
        <w:spacing w:line="360" w:lineRule="auto"/>
        <w:ind w:firstLineChars="200" w:firstLine="480"/>
        <w:rPr>
          <w:bCs/>
          <w:sz w:val="24"/>
        </w:rPr>
      </w:pPr>
      <w:r w:rsidRPr="00B6128F">
        <w:rPr>
          <w:rFonts w:hint="eastAsia"/>
          <w:bCs/>
          <w:sz w:val="24"/>
        </w:rPr>
        <w:t>（</w:t>
      </w:r>
      <w:r w:rsidRPr="00B6128F">
        <w:rPr>
          <w:rFonts w:hint="eastAsia"/>
          <w:bCs/>
          <w:sz w:val="24"/>
        </w:rPr>
        <w:t>17</w:t>
      </w:r>
      <w:r w:rsidRPr="00B6128F">
        <w:rPr>
          <w:rFonts w:hint="eastAsia"/>
          <w:bCs/>
          <w:sz w:val="24"/>
        </w:rPr>
        <w:t>）本基金投资存托凭证的比例限制依照境内上市交易的股票执行，与境内上市交易的股票合并计算，法律法规或监管部门另有要求的除外；</w:t>
      </w:r>
    </w:p>
    <w:p w14:paraId="56B2F301" w14:textId="77777777" w:rsidR="00007F71" w:rsidRPr="00B6128F" w:rsidRDefault="00007F71" w:rsidP="00007F71">
      <w:pPr>
        <w:spacing w:line="360" w:lineRule="auto"/>
        <w:ind w:firstLineChars="200" w:firstLine="480"/>
        <w:rPr>
          <w:bCs/>
          <w:sz w:val="24"/>
        </w:rPr>
      </w:pPr>
      <w:r w:rsidRPr="00B6128F">
        <w:rPr>
          <w:rFonts w:hint="eastAsia"/>
          <w:bCs/>
          <w:sz w:val="24"/>
        </w:rPr>
        <w:t>（</w:t>
      </w:r>
      <w:r w:rsidRPr="00B6128F">
        <w:rPr>
          <w:rFonts w:hint="eastAsia"/>
          <w:bCs/>
          <w:sz w:val="24"/>
        </w:rPr>
        <w:t>18</w:t>
      </w:r>
      <w:r w:rsidRPr="00B6128F">
        <w:rPr>
          <w:rFonts w:hint="eastAsia"/>
          <w:bCs/>
          <w:sz w:val="24"/>
        </w:rPr>
        <w:t>）本基金若参与国债期货交易，应当遵守下列要求：在任何交易日日终，本基金持有的买入国债期货合约价值，不得超过基金资产净值的</w:t>
      </w:r>
      <w:r w:rsidRPr="00B6128F">
        <w:rPr>
          <w:rFonts w:hint="eastAsia"/>
          <w:bCs/>
          <w:sz w:val="24"/>
        </w:rPr>
        <w:t>15%</w:t>
      </w:r>
      <w:r w:rsidRPr="00B6128F">
        <w:rPr>
          <w:rFonts w:hint="eastAsia"/>
          <w:bCs/>
          <w:sz w:val="24"/>
        </w:rPr>
        <w:t>；本基金在任何交易日日终，持有的卖出国债期货合约价值不得超过基金持有的债券总市值的</w:t>
      </w:r>
      <w:r w:rsidRPr="00B6128F">
        <w:rPr>
          <w:rFonts w:hint="eastAsia"/>
          <w:bCs/>
          <w:sz w:val="24"/>
        </w:rPr>
        <w:t>30%</w:t>
      </w:r>
      <w:r w:rsidRPr="00B6128F">
        <w:rPr>
          <w:rFonts w:hint="eastAsia"/>
          <w:bCs/>
          <w:sz w:val="24"/>
        </w:rPr>
        <w:t>；本基金在任何交易日内交易（不包括平仓）的国债期货合约的成交金额不得超过上一交易日基金资产净值的</w:t>
      </w:r>
      <w:r w:rsidRPr="00B6128F">
        <w:rPr>
          <w:rFonts w:hint="eastAsia"/>
          <w:bCs/>
          <w:sz w:val="24"/>
        </w:rPr>
        <w:t>30%</w:t>
      </w:r>
      <w:r w:rsidRPr="00B6128F">
        <w:rPr>
          <w:rFonts w:hint="eastAsia"/>
          <w:bCs/>
          <w:sz w:val="24"/>
        </w:rPr>
        <w:t>；本基金所持有的债券（不含到期日在一年以内的政府债券）市值和买入、卖出国债期货合约价值，合计（轧差计算）应当符合基金合同关于债券投资比例的有关约定；基金在任何交易日日终，持有的买入股指期货、国债期货合约价值与有价证券市值之和，不得超过基金资产净值的</w:t>
      </w:r>
      <w:r w:rsidRPr="00B6128F">
        <w:rPr>
          <w:rFonts w:hint="eastAsia"/>
          <w:bCs/>
          <w:sz w:val="24"/>
        </w:rPr>
        <w:t>95%</w:t>
      </w:r>
      <w:r w:rsidRPr="00B6128F">
        <w:rPr>
          <w:rFonts w:hint="eastAsia"/>
          <w:bCs/>
          <w:sz w:val="24"/>
        </w:rPr>
        <w:t>。其中，有价证券指股票、债券（不含到期日在一年以内的政府债券）、资产支持证券、买入返售金融资产（不含质押式回购）等；</w:t>
      </w:r>
    </w:p>
    <w:p w14:paraId="2A214029" w14:textId="77777777" w:rsidR="00007F71" w:rsidRPr="00B6128F" w:rsidRDefault="00007F71" w:rsidP="00007F71">
      <w:pPr>
        <w:spacing w:line="360" w:lineRule="auto"/>
        <w:ind w:firstLineChars="200" w:firstLine="480"/>
        <w:rPr>
          <w:bCs/>
          <w:sz w:val="24"/>
        </w:rPr>
      </w:pPr>
      <w:r w:rsidRPr="00B6128F">
        <w:rPr>
          <w:bCs/>
          <w:sz w:val="24"/>
        </w:rPr>
        <w:t>（</w:t>
      </w:r>
      <w:r w:rsidRPr="00B6128F">
        <w:rPr>
          <w:rFonts w:hint="eastAsia"/>
          <w:bCs/>
          <w:sz w:val="24"/>
        </w:rPr>
        <w:t>19</w:t>
      </w:r>
      <w:r w:rsidRPr="00B6128F">
        <w:rPr>
          <w:bCs/>
          <w:sz w:val="24"/>
        </w:rPr>
        <w:t>）</w:t>
      </w:r>
      <w:r w:rsidRPr="00B6128F">
        <w:rPr>
          <w:rFonts w:hint="eastAsia"/>
          <w:bCs/>
          <w:sz w:val="24"/>
        </w:rPr>
        <w:t>法律法规及中国证监会规定的和《基金合同》约定的其他投资限制。</w:t>
      </w:r>
    </w:p>
    <w:p w14:paraId="58A733B8" w14:textId="77777777" w:rsidR="00007F71" w:rsidRPr="00B6128F" w:rsidRDefault="00007F71" w:rsidP="00007F71">
      <w:pPr>
        <w:spacing w:line="360" w:lineRule="auto"/>
        <w:ind w:firstLineChars="200" w:firstLine="480"/>
        <w:rPr>
          <w:sz w:val="24"/>
        </w:rPr>
      </w:pPr>
      <w:r w:rsidRPr="00B6128F">
        <w:rPr>
          <w:rFonts w:hint="eastAsia"/>
          <w:bCs/>
          <w:sz w:val="24"/>
        </w:rPr>
        <w:t>除上述第（</w:t>
      </w:r>
      <w:r w:rsidRPr="00B6128F">
        <w:rPr>
          <w:rFonts w:hint="eastAsia"/>
          <w:bCs/>
          <w:sz w:val="24"/>
        </w:rPr>
        <w:t>2</w:t>
      </w:r>
      <w:r w:rsidRPr="00B6128F">
        <w:rPr>
          <w:rFonts w:hint="eastAsia"/>
          <w:bCs/>
          <w:sz w:val="24"/>
        </w:rPr>
        <w:t>）、（</w:t>
      </w:r>
      <w:r w:rsidRPr="00B6128F">
        <w:rPr>
          <w:rFonts w:hint="eastAsia"/>
          <w:bCs/>
          <w:sz w:val="24"/>
        </w:rPr>
        <w:t>10</w:t>
      </w:r>
      <w:r w:rsidRPr="00B6128F">
        <w:rPr>
          <w:rFonts w:hint="eastAsia"/>
          <w:bCs/>
          <w:sz w:val="24"/>
        </w:rPr>
        <w:t>）、（</w:t>
      </w:r>
      <w:r w:rsidRPr="00B6128F">
        <w:rPr>
          <w:rFonts w:hint="eastAsia"/>
          <w:bCs/>
          <w:sz w:val="24"/>
        </w:rPr>
        <w:t>14</w:t>
      </w:r>
      <w:r w:rsidRPr="00B6128F">
        <w:rPr>
          <w:rFonts w:hint="eastAsia"/>
          <w:bCs/>
          <w:sz w:val="24"/>
        </w:rPr>
        <w:t>）、（</w:t>
      </w:r>
      <w:r w:rsidRPr="00B6128F">
        <w:rPr>
          <w:rFonts w:hint="eastAsia"/>
          <w:bCs/>
          <w:sz w:val="24"/>
        </w:rPr>
        <w:t>15</w:t>
      </w:r>
      <w:r w:rsidRPr="00B6128F">
        <w:rPr>
          <w:rFonts w:hint="eastAsia"/>
          <w:bCs/>
          <w:sz w:val="24"/>
        </w:rPr>
        <w:t>）项情形</w:t>
      </w:r>
      <w:r w:rsidRPr="00B6128F">
        <w:rPr>
          <w:bCs/>
          <w:sz w:val="24"/>
        </w:rPr>
        <w:t>之</w:t>
      </w:r>
      <w:r w:rsidRPr="00B6128F">
        <w:rPr>
          <w:rFonts w:hint="eastAsia"/>
          <w:bCs/>
          <w:sz w:val="24"/>
        </w:rPr>
        <w:t>外，</w:t>
      </w:r>
      <w:r w:rsidRPr="00B6128F">
        <w:rPr>
          <w:bCs/>
          <w:sz w:val="24"/>
        </w:rPr>
        <w:t>因证券</w:t>
      </w:r>
      <w:r w:rsidRPr="00B6128F">
        <w:rPr>
          <w:rFonts w:hint="eastAsia"/>
          <w:bCs/>
          <w:sz w:val="24"/>
        </w:rPr>
        <w:t>、期货</w:t>
      </w:r>
      <w:r w:rsidRPr="00B6128F">
        <w:rPr>
          <w:bCs/>
          <w:sz w:val="24"/>
        </w:rPr>
        <w:t>市场波动、</w:t>
      </w:r>
      <w:r w:rsidRPr="00B6128F">
        <w:rPr>
          <w:rFonts w:hint="eastAsia"/>
          <w:bCs/>
          <w:sz w:val="24"/>
        </w:rPr>
        <w:t>证</w:t>
      </w:r>
      <w:r w:rsidRPr="00B6128F">
        <w:rPr>
          <w:rFonts w:hint="eastAsia"/>
          <w:bCs/>
          <w:sz w:val="24"/>
        </w:rPr>
        <w:lastRenderedPageBreak/>
        <w:t>券发行人</w:t>
      </w:r>
      <w:r w:rsidRPr="00B6128F">
        <w:rPr>
          <w:bCs/>
          <w:sz w:val="24"/>
        </w:rPr>
        <w:t>合并、基金规模变动等基金管理人之外的因素致使基金投资比例不符合上述规定投资比例的，基金管理人应当在</w:t>
      </w:r>
      <w:r w:rsidRPr="00B6128F">
        <w:rPr>
          <w:bCs/>
          <w:sz w:val="24"/>
        </w:rPr>
        <w:t>10</w:t>
      </w:r>
      <w:r w:rsidRPr="00B6128F">
        <w:rPr>
          <w:bCs/>
          <w:sz w:val="24"/>
        </w:rPr>
        <w:t>个交易日内进行调整</w:t>
      </w:r>
      <w:r w:rsidRPr="00B6128F">
        <w:rPr>
          <w:rFonts w:hint="eastAsia"/>
          <w:bCs/>
          <w:sz w:val="24"/>
        </w:rPr>
        <w:t>，但中国证监会规定的特殊情形除外</w:t>
      </w:r>
      <w:r w:rsidRPr="00B6128F">
        <w:rPr>
          <w:bCs/>
          <w:sz w:val="24"/>
        </w:rPr>
        <w:t>。</w:t>
      </w:r>
      <w:r w:rsidRPr="00B6128F">
        <w:rPr>
          <w:rFonts w:hint="eastAsia"/>
          <w:bCs/>
          <w:sz w:val="24"/>
        </w:rPr>
        <w:t>法律法规另有规定的，从其规定。</w:t>
      </w:r>
    </w:p>
    <w:p w14:paraId="2177F6FB" w14:textId="1339306E" w:rsidR="00007F71" w:rsidRPr="00B6128F" w:rsidRDefault="00007F71" w:rsidP="00007F71">
      <w:pPr>
        <w:spacing w:line="360" w:lineRule="auto"/>
        <w:ind w:firstLineChars="200" w:firstLine="480"/>
        <w:rPr>
          <w:bCs/>
          <w:sz w:val="24"/>
        </w:rPr>
      </w:pPr>
      <w:r w:rsidRPr="00B6128F">
        <w:rPr>
          <w:bCs/>
          <w:sz w:val="24"/>
        </w:rPr>
        <w:t>基金管理人应当自基金合同生效之日起</w:t>
      </w:r>
      <w:r w:rsidRPr="00B6128F">
        <w:rPr>
          <w:rFonts w:hint="eastAsia"/>
          <w:bCs/>
          <w:sz w:val="24"/>
        </w:rPr>
        <w:t>6</w:t>
      </w:r>
      <w:r w:rsidRPr="00B6128F">
        <w:rPr>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124ACC8F" w14:textId="77777777" w:rsidR="00007F71" w:rsidRPr="00B6128F" w:rsidRDefault="00007F71" w:rsidP="00007F71">
      <w:pPr>
        <w:spacing w:line="360" w:lineRule="auto"/>
        <w:ind w:firstLineChars="200" w:firstLine="480"/>
        <w:rPr>
          <w:bCs/>
          <w:sz w:val="24"/>
        </w:rPr>
      </w:pPr>
      <w:r w:rsidRPr="00B6128F">
        <w:rPr>
          <w:rFonts w:hint="eastAsia"/>
          <w:sz w:val="24"/>
        </w:rPr>
        <w:t>如果法律法规或监管部门对上述投资组合比例限制进行变更的，如适用于本基金，基金管理人在履行适当程序后，以变更后的规定为准。</w:t>
      </w:r>
      <w:r w:rsidRPr="00B6128F">
        <w:rPr>
          <w:bCs/>
          <w:sz w:val="24"/>
        </w:rPr>
        <w:t>法律法规或监管部门取消上述限制，如适用于本基金，基金管理人</w:t>
      </w:r>
      <w:r w:rsidRPr="00B6128F">
        <w:rPr>
          <w:rFonts w:hint="eastAsia"/>
          <w:bCs/>
          <w:sz w:val="24"/>
        </w:rPr>
        <w:t>在</w:t>
      </w:r>
      <w:r w:rsidRPr="00B6128F">
        <w:rPr>
          <w:bCs/>
          <w:sz w:val="24"/>
        </w:rPr>
        <w:t>履行适当程序后，则本基金投资不再受相关限制。</w:t>
      </w:r>
    </w:p>
    <w:bookmarkEnd w:id="20"/>
    <w:bookmarkEnd w:id="22"/>
    <w:p w14:paraId="1E178CF6" w14:textId="77777777" w:rsidR="001F04E1" w:rsidRPr="00B6128F" w:rsidRDefault="00B966F2">
      <w:pPr>
        <w:tabs>
          <w:tab w:val="left" w:pos="3780"/>
        </w:tabs>
        <w:autoSpaceDE w:val="0"/>
        <w:autoSpaceDN w:val="0"/>
        <w:spacing w:beforeLines="50" w:before="156" w:afterLines="50" w:after="156" w:line="360" w:lineRule="auto"/>
        <w:ind w:firstLineChars="196" w:firstLine="472"/>
        <w:textAlignment w:val="bottom"/>
        <w:outlineLvl w:val="0"/>
        <w:rPr>
          <w:b/>
          <w:bCs/>
          <w:sz w:val="24"/>
        </w:rPr>
      </w:pPr>
      <w:r w:rsidRPr="00B6128F">
        <w:rPr>
          <w:b/>
          <w:bCs/>
          <w:sz w:val="24"/>
        </w:rPr>
        <w:t>3</w:t>
      </w:r>
      <w:r w:rsidRPr="00B6128F">
        <w:rPr>
          <w:b/>
          <w:bCs/>
          <w:sz w:val="24"/>
        </w:rPr>
        <w:t>、基金托管人</w:t>
      </w:r>
      <w:bookmarkStart w:id="23" w:name="OLE_LINK1"/>
      <w:r w:rsidRPr="00B6128F">
        <w:rPr>
          <w:b/>
          <w:bCs/>
          <w:sz w:val="24"/>
        </w:rPr>
        <w:t>根据有关法律法规的规定及《基金合同》和本协议的约定，</w:t>
      </w:r>
      <w:bookmarkEnd w:id="23"/>
      <w:r w:rsidRPr="00B6128F">
        <w:rPr>
          <w:b/>
          <w:bCs/>
          <w:sz w:val="24"/>
        </w:rPr>
        <w:t>对基金投资禁止行为进行监督。基金财产不得用于下列投资或者活动</w:t>
      </w:r>
      <w:r w:rsidRPr="00B6128F">
        <w:rPr>
          <w:rFonts w:hint="eastAsia"/>
          <w:b/>
          <w:bCs/>
          <w:sz w:val="24"/>
        </w:rPr>
        <w:t>：</w:t>
      </w:r>
    </w:p>
    <w:p w14:paraId="08877A1C" w14:textId="77777777" w:rsidR="001F04E1" w:rsidRPr="00B6128F" w:rsidRDefault="00B966F2">
      <w:pPr>
        <w:spacing w:line="360" w:lineRule="auto"/>
        <w:ind w:firstLineChars="200" w:firstLine="480"/>
        <w:rPr>
          <w:sz w:val="24"/>
        </w:rPr>
      </w:pPr>
      <w:r w:rsidRPr="00B6128F">
        <w:rPr>
          <w:sz w:val="24"/>
        </w:rPr>
        <w:t>（</w:t>
      </w:r>
      <w:r w:rsidRPr="00B6128F">
        <w:rPr>
          <w:sz w:val="24"/>
        </w:rPr>
        <w:t>1</w:t>
      </w:r>
      <w:r w:rsidRPr="00B6128F">
        <w:rPr>
          <w:sz w:val="24"/>
        </w:rPr>
        <w:t>）承销证券；</w:t>
      </w:r>
    </w:p>
    <w:p w14:paraId="50643540" w14:textId="77777777" w:rsidR="001F04E1" w:rsidRPr="00B6128F" w:rsidRDefault="00B966F2">
      <w:pPr>
        <w:spacing w:line="360" w:lineRule="auto"/>
        <w:ind w:firstLineChars="200" w:firstLine="480"/>
        <w:rPr>
          <w:sz w:val="24"/>
        </w:rPr>
      </w:pPr>
      <w:r w:rsidRPr="00B6128F">
        <w:rPr>
          <w:sz w:val="24"/>
        </w:rPr>
        <w:t>（</w:t>
      </w:r>
      <w:r w:rsidRPr="00B6128F">
        <w:rPr>
          <w:sz w:val="24"/>
        </w:rPr>
        <w:t>2</w:t>
      </w:r>
      <w:r w:rsidRPr="00B6128F">
        <w:rPr>
          <w:sz w:val="24"/>
        </w:rPr>
        <w:t>）违反规定向他人贷款或者提供担保；</w:t>
      </w:r>
    </w:p>
    <w:p w14:paraId="2F5BB11E" w14:textId="77777777" w:rsidR="001F04E1" w:rsidRPr="00B6128F" w:rsidRDefault="00B966F2">
      <w:pPr>
        <w:spacing w:line="360" w:lineRule="auto"/>
        <w:ind w:firstLineChars="200" w:firstLine="480"/>
        <w:rPr>
          <w:sz w:val="24"/>
        </w:rPr>
      </w:pPr>
      <w:r w:rsidRPr="00B6128F">
        <w:rPr>
          <w:sz w:val="24"/>
        </w:rPr>
        <w:t>（</w:t>
      </w:r>
      <w:r w:rsidRPr="00B6128F">
        <w:rPr>
          <w:sz w:val="24"/>
        </w:rPr>
        <w:t>3</w:t>
      </w:r>
      <w:r w:rsidRPr="00B6128F">
        <w:rPr>
          <w:sz w:val="24"/>
        </w:rPr>
        <w:t>）从事承担无限责任的投资；</w:t>
      </w:r>
    </w:p>
    <w:p w14:paraId="6BA68FB5" w14:textId="77777777" w:rsidR="001F04E1" w:rsidRPr="00B6128F" w:rsidRDefault="00B966F2">
      <w:pPr>
        <w:spacing w:line="360" w:lineRule="auto"/>
        <w:ind w:firstLineChars="200" w:firstLine="480"/>
        <w:rPr>
          <w:sz w:val="24"/>
        </w:rPr>
      </w:pPr>
      <w:r w:rsidRPr="00B6128F">
        <w:rPr>
          <w:sz w:val="24"/>
        </w:rPr>
        <w:t>（</w:t>
      </w:r>
      <w:r w:rsidRPr="00B6128F">
        <w:rPr>
          <w:sz w:val="24"/>
        </w:rPr>
        <w:t>4</w:t>
      </w:r>
      <w:r w:rsidRPr="00B6128F">
        <w:rPr>
          <w:sz w:val="24"/>
        </w:rPr>
        <w:t>）买卖其他基金份额，但</w:t>
      </w:r>
      <w:r w:rsidRPr="00B6128F">
        <w:rPr>
          <w:rFonts w:hint="eastAsia"/>
          <w:sz w:val="24"/>
        </w:rPr>
        <w:t>法律法规</w:t>
      </w:r>
      <w:r w:rsidRPr="00B6128F">
        <w:rPr>
          <w:sz w:val="24"/>
        </w:rPr>
        <w:t>或中国证监会</w:t>
      </w:r>
      <w:r w:rsidRPr="00B6128F">
        <w:rPr>
          <w:rFonts w:hint="eastAsia"/>
          <w:sz w:val="24"/>
        </w:rPr>
        <w:t>另</w:t>
      </w:r>
      <w:r w:rsidRPr="00B6128F">
        <w:rPr>
          <w:sz w:val="24"/>
        </w:rPr>
        <w:t>有规定的除外；</w:t>
      </w:r>
    </w:p>
    <w:p w14:paraId="6FE3FB5A" w14:textId="77777777" w:rsidR="001F04E1" w:rsidRPr="00B6128F" w:rsidRDefault="00B966F2">
      <w:pPr>
        <w:spacing w:line="360" w:lineRule="auto"/>
        <w:ind w:firstLineChars="200" w:firstLine="480"/>
        <w:rPr>
          <w:sz w:val="24"/>
        </w:rPr>
      </w:pPr>
      <w:r w:rsidRPr="00B6128F">
        <w:rPr>
          <w:sz w:val="24"/>
        </w:rPr>
        <w:t>（</w:t>
      </w:r>
      <w:r w:rsidRPr="00B6128F">
        <w:rPr>
          <w:sz w:val="24"/>
        </w:rPr>
        <w:t>5</w:t>
      </w:r>
      <w:r w:rsidRPr="00B6128F">
        <w:rPr>
          <w:sz w:val="24"/>
        </w:rPr>
        <w:t>）向其基金管理人、基金托管人出资；</w:t>
      </w:r>
    </w:p>
    <w:p w14:paraId="182E9B6B" w14:textId="77777777" w:rsidR="001F04E1" w:rsidRPr="00B6128F" w:rsidRDefault="00B966F2">
      <w:pPr>
        <w:spacing w:line="360" w:lineRule="auto"/>
        <w:ind w:firstLineChars="200" w:firstLine="480"/>
        <w:rPr>
          <w:sz w:val="24"/>
        </w:rPr>
      </w:pPr>
      <w:r w:rsidRPr="00B6128F">
        <w:rPr>
          <w:sz w:val="24"/>
        </w:rPr>
        <w:t>（</w:t>
      </w:r>
      <w:r w:rsidRPr="00B6128F">
        <w:rPr>
          <w:sz w:val="24"/>
        </w:rPr>
        <w:t>6</w:t>
      </w:r>
      <w:r w:rsidRPr="00B6128F">
        <w:rPr>
          <w:sz w:val="24"/>
        </w:rPr>
        <w:t>）从事内幕交易、操纵证券交易价格及其他不正当的证券交易活动；</w:t>
      </w:r>
    </w:p>
    <w:p w14:paraId="4F0D04C1" w14:textId="77777777" w:rsidR="001F04E1" w:rsidRPr="00B6128F" w:rsidRDefault="00B966F2">
      <w:pPr>
        <w:tabs>
          <w:tab w:val="left" w:pos="1260"/>
        </w:tabs>
        <w:spacing w:line="360" w:lineRule="auto"/>
        <w:ind w:firstLineChars="200" w:firstLine="480"/>
        <w:rPr>
          <w:kern w:val="0"/>
          <w:sz w:val="24"/>
        </w:rPr>
      </w:pPr>
      <w:r w:rsidRPr="00B6128F">
        <w:rPr>
          <w:sz w:val="24"/>
        </w:rPr>
        <w:t>（</w:t>
      </w:r>
      <w:r w:rsidRPr="00B6128F">
        <w:rPr>
          <w:sz w:val="24"/>
        </w:rPr>
        <w:t>7</w:t>
      </w:r>
      <w:r w:rsidRPr="00B6128F">
        <w:rPr>
          <w:sz w:val="24"/>
        </w:rPr>
        <w:t>）</w:t>
      </w:r>
      <w:r w:rsidRPr="00B6128F">
        <w:rPr>
          <w:color w:val="000000"/>
          <w:kern w:val="0"/>
          <w:sz w:val="24"/>
        </w:rPr>
        <w:t>法律、行政法规和中国证监会规定禁止的其他活动。</w:t>
      </w:r>
    </w:p>
    <w:p w14:paraId="417C3263" w14:textId="5E68F1ED" w:rsidR="001F04E1" w:rsidRPr="00B6128F" w:rsidRDefault="00B966F2">
      <w:pPr>
        <w:tabs>
          <w:tab w:val="left" w:pos="1260"/>
        </w:tabs>
        <w:spacing w:line="360" w:lineRule="auto"/>
        <w:ind w:firstLineChars="200" w:firstLine="480"/>
        <w:rPr>
          <w:kern w:val="0"/>
          <w:sz w:val="24"/>
        </w:rPr>
      </w:pPr>
      <w:bookmarkStart w:id="24" w:name="_Hlk483477078"/>
      <w:r w:rsidRPr="00B6128F">
        <w:rPr>
          <w:kern w:val="0"/>
          <w:sz w:val="24"/>
        </w:rPr>
        <w:t>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w:t>
      </w:r>
      <w:r w:rsidRPr="00B6128F">
        <w:rPr>
          <w:rFonts w:hint="eastAsia"/>
          <w:kern w:val="0"/>
          <w:sz w:val="24"/>
        </w:rPr>
        <w:t>，并经过三分之二以上的独立董事通过</w:t>
      </w:r>
      <w:r w:rsidRPr="00B6128F">
        <w:rPr>
          <w:kern w:val="0"/>
          <w:sz w:val="24"/>
        </w:rPr>
        <w:t>。基金管理人董事会应至少每半年对关联交易事项进行审查。</w:t>
      </w:r>
    </w:p>
    <w:p w14:paraId="54A5C460" w14:textId="37B53465"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法律、行政法规</w:t>
      </w:r>
      <w:r w:rsidRPr="00B6128F">
        <w:rPr>
          <w:kern w:val="0"/>
          <w:sz w:val="24"/>
        </w:rPr>
        <w:t>或监管部门取消或变更上述规定，</w:t>
      </w:r>
      <w:r w:rsidRPr="00B6128F">
        <w:rPr>
          <w:rFonts w:hint="eastAsia"/>
          <w:bCs/>
          <w:sz w:val="24"/>
        </w:rPr>
        <w:t>如适用于本基金，基金管理人在履行适当程序后，</w:t>
      </w:r>
      <w:r w:rsidRPr="00B6128F">
        <w:rPr>
          <w:rFonts w:hint="eastAsia"/>
          <w:kern w:val="0"/>
          <w:sz w:val="24"/>
        </w:rPr>
        <w:t>则本基金投资不再受相关限制或</w:t>
      </w:r>
      <w:r w:rsidRPr="00B6128F">
        <w:rPr>
          <w:kern w:val="0"/>
          <w:sz w:val="24"/>
        </w:rPr>
        <w:t>以</w:t>
      </w:r>
      <w:r w:rsidRPr="00B6128F">
        <w:rPr>
          <w:rFonts w:hint="eastAsia"/>
          <w:kern w:val="0"/>
          <w:sz w:val="24"/>
        </w:rPr>
        <w:t>变更后的规定</w:t>
      </w:r>
      <w:r w:rsidRPr="00B6128F">
        <w:rPr>
          <w:rFonts w:hint="eastAsia"/>
          <w:bCs/>
          <w:sz w:val="24"/>
        </w:rPr>
        <w:t>为准</w:t>
      </w:r>
      <w:r w:rsidRPr="00B6128F">
        <w:rPr>
          <w:kern w:val="0"/>
          <w:sz w:val="24"/>
        </w:rPr>
        <w:t>。</w:t>
      </w:r>
      <w:bookmarkEnd w:id="24"/>
    </w:p>
    <w:p w14:paraId="766B6A7E" w14:textId="77777777" w:rsidR="001F04E1" w:rsidRPr="00B6128F" w:rsidRDefault="00B966F2">
      <w:pPr>
        <w:tabs>
          <w:tab w:val="left" w:pos="3780"/>
        </w:tabs>
        <w:autoSpaceDE w:val="0"/>
        <w:autoSpaceDN w:val="0"/>
        <w:spacing w:beforeLines="50" w:before="156" w:afterLines="50" w:after="156" w:line="360" w:lineRule="auto"/>
        <w:ind w:firstLineChars="200" w:firstLine="482"/>
        <w:textAlignment w:val="bottom"/>
        <w:outlineLvl w:val="0"/>
        <w:rPr>
          <w:b/>
          <w:bCs/>
          <w:sz w:val="24"/>
        </w:rPr>
      </w:pPr>
      <w:bookmarkStart w:id="25" w:name="OLE_LINK2"/>
      <w:bookmarkStart w:id="26" w:name="OLE_LINK4"/>
      <w:bookmarkEnd w:id="21"/>
      <w:r w:rsidRPr="00B6128F">
        <w:rPr>
          <w:b/>
          <w:bCs/>
          <w:sz w:val="24"/>
        </w:rPr>
        <w:lastRenderedPageBreak/>
        <w:t>4</w:t>
      </w:r>
      <w:r w:rsidRPr="00B6128F">
        <w:rPr>
          <w:b/>
          <w:bCs/>
          <w:sz w:val="24"/>
        </w:rPr>
        <w:t>、基金托管人根据有关法律法规的规定及《基金合同》和本协议的约定，对基金管理人参与银行间债券市场进行监督。</w:t>
      </w:r>
    </w:p>
    <w:bookmarkEnd w:id="25"/>
    <w:bookmarkEnd w:id="26"/>
    <w:p w14:paraId="11E158E4" w14:textId="77777777" w:rsidR="001F04E1" w:rsidRPr="00B6128F" w:rsidRDefault="00B966F2">
      <w:pPr>
        <w:tabs>
          <w:tab w:val="left" w:pos="1260"/>
        </w:tabs>
        <w:spacing w:line="360" w:lineRule="auto"/>
        <w:ind w:firstLineChars="200" w:firstLine="480"/>
        <w:rPr>
          <w:kern w:val="0"/>
          <w:sz w:val="24"/>
        </w:rPr>
      </w:pPr>
      <w:r w:rsidRPr="00B6128F">
        <w:rPr>
          <w:kern w:val="0"/>
          <w:sz w:val="24"/>
        </w:rPr>
        <w:t>（</w:t>
      </w:r>
      <w:r w:rsidRPr="00B6128F">
        <w:rPr>
          <w:kern w:val="0"/>
          <w:sz w:val="24"/>
        </w:rPr>
        <w:t>1</w:t>
      </w:r>
      <w:r w:rsidRPr="00B6128F">
        <w:rPr>
          <w:kern w:val="0"/>
          <w:sz w:val="24"/>
        </w:rPr>
        <w:t>）基金托管人依据有关法律法规的规定和《基金合同》的约定对于基金管理人参与银行间市场交易时面临的交易对手资信风险进行监督。</w:t>
      </w:r>
    </w:p>
    <w:p w14:paraId="0D1BD2B6" w14:textId="0D7A67CE" w:rsidR="001F04E1" w:rsidRPr="00B6128F" w:rsidRDefault="00B966F2">
      <w:pPr>
        <w:tabs>
          <w:tab w:val="left" w:pos="1260"/>
        </w:tabs>
        <w:spacing w:line="360" w:lineRule="auto"/>
        <w:ind w:firstLineChars="200" w:firstLine="480"/>
        <w:rPr>
          <w:kern w:val="0"/>
          <w:sz w:val="24"/>
        </w:rPr>
      </w:pPr>
      <w:bookmarkStart w:id="27" w:name="_Hlk483477110"/>
      <w:r w:rsidRPr="00B6128F">
        <w:rPr>
          <w:kern w:val="0"/>
          <w:sz w:val="24"/>
        </w:rPr>
        <w:t>基金管理人向基金托管人提供符合法律法规及行业标准的银行间</w:t>
      </w:r>
      <w:r w:rsidRPr="00B6128F">
        <w:rPr>
          <w:rFonts w:hint="eastAsia"/>
          <w:kern w:val="0"/>
          <w:sz w:val="24"/>
        </w:rPr>
        <w:t>债券</w:t>
      </w:r>
      <w:r w:rsidRPr="00B6128F">
        <w:rPr>
          <w:kern w:val="0"/>
          <w:sz w:val="24"/>
        </w:rPr>
        <w:t>市场交易对手的名单。</w:t>
      </w:r>
      <w:r w:rsidR="00E247CA" w:rsidRPr="00B6128F">
        <w:rPr>
          <w:rFonts w:hint="eastAsia"/>
          <w:kern w:val="0"/>
          <w:sz w:val="24"/>
        </w:rPr>
        <w:t>基金托管人与基金管理人电话确认后或向基金管理人发出回函之后，名单开始生效。</w:t>
      </w:r>
      <w:r w:rsidRPr="00B6128F">
        <w:rPr>
          <w:kern w:val="0"/>
          <w:sz w:val="24"/>
        </w:rPr>
        <w:t>基金管理人应定期和不定期对银行间市场现券及回购交易对手的名单进行更新。基金托管人在收到名单后</w:t>
      </w:r>
      <w:r w:rsidRPr="00B6128F">
        <w:rPr>
          <w:kern w:val="0"/>
          <w:sz w:val="24"/>
        </w:rPr>
        <w:t>2</w:t>
      </w:r>
      <w:r w:rsidRPr="00B6128F">
        <w:rPr>
          <w:kern w:val="0"/>
          <w:sz w:val="24"/>
        </w:rPr>
        <w:t>个工作日内电话或书面回函确认，新名单自基金托管人确认当日生效。新名单生效前已与本次剔除的交易对手所进行但尚未结算的交易，仍应按照协议进行结算。</w:t>
      </w:r>
      <w:bookmarkEnd w:id="27"/>
    </w:p>
    <w:p w14:paraId="7F6F4636" w14:textId="77777777" w:rsidR="001F04E1" w:rsidRPr="00B6128F" w:rsidRDefault="00B966F2">
      <w:pPr>
        <w:tabs>
          <w:tab w:val="left" w:pos="1260"/>
        </w:tabs>
        <w:spacing w:line="360" w:lineRule="auto"/>
        <w:ind w:firstLineChars="200" w:firstLine="480"/>
        <w:rPr>
          <w:kern w:val="0"/>
          <w:sz w:val="24"/>
        </w:rPr>
      </w:pPr>
      <w:r w:rsidRPr="00B6128F">
        <w:rPr>
          <w:rFonts w:hAnsi="宋体"/>
          <w:kern w:val="0"/>
          <w:sz w:val="24"/>
        </w:rPr>
        <w:t>基金托管人依据有关法律法规的规定和《基金合同》的约定对于基金管理人参与银行间市场交易的交易</w:t>
      </w:r>
      <w:r w:rsidRPr="00B6128F">
        <w:rPr>
          <w:rFonts w:hAnsi="宋体" w:hint="eastAsia"/>
          <w:kern w:val="0"/>
          <w:sz w:val="24"/>
        </w:rPr>
        <w:t>对手</w:t>
      </w:r>
      <w:r w:rsidRPr="00B6128F">
        <w:rPr>
          <w:rFonts w:hAnsi="宋体"/>
          <w:kern w:val="0"/>
          <w:sz w:val="24"/>
        </w:rPr>
        <w:t>是否符合交易对手库进行</w:t>
      </w:r>
      <w:r w:rsidRPr="00B6128F">
        <w:rPr>
          <w:rFonts w:hAnsi="宋体" w:hint="eastAsia"/>
          <w:kern w:val="0"/>
          <w:sz w:val="24"/>
        </w:rPr>
        <w:t>事后</w:t>
      </w:r>
      <w:r w:rsidRPr="00B6128F">
        <w:rPr>
          <w:rFonts w:hAnsi="宋体"/>
          <w:kern w:val="0"/>
          <w:sz w:val="24"/>
        </w:rPr>
        <w:t>监督。</w:t>
      </w:r>
    </w:p>
    <w:p w14:paraId="6AE58B5D" w14:textId="77777777" w:rsidR="001F04E1" w:rsidRPr="00B6128F" w:rsidRDefault="00B966F2">
      <w:pPr>
        <w:tabs>
          <w:tab w:val="left" w:pos="1260"/>
        </w:tabs>
        <w:spacing w:line="360" w:lineRule="auto"/>
        <w:ind w:firstLineChars="200" w:firstLine="480"/>
        <w:rPr>
          <w:kern w:val="0"/>
          <w:sz w:val="24"/>
        </w:rPr>
      </w:pPr>
      <w:r w:rsidRPr="00B6128F">
        <w:rPr>
          <w:kern w:val="0"/>
          <w:sz w:val="24"/>
        </w:rPr>
        <w:t>（</w:t>
      </w:r>
      <w:r w:rsidRPr="00B6128F">
        <w:rPr>
          <w:kern w:val="0"/>
          <w:sz w:val="24"/>
        </w:rPr>
        <w:t>2</w:t>
      </w:r>
      <w:r w:rsidRPr="00B6128F">
        <w:rPr>
          <w:kern w:val="0"/>
          <w:sz w:val="24"/>
        </w:rPr>
        <w:t>）基金管理人参与银行间债券市场交易时，有责任控制交易对手的资信风险，由于交易对手资信风险引起的损失</w:t>
      </w:r>
      <w:r w:rsidRPr="00B6128F">
        <w:rPr>
          <w:rFonts w:hint="eastAsia"/>
          <w:kern w:val="0"/>
          <w:sz w:val="24"/>
        </w:rPr>
        <w:t>，</w:t>
      </w:r>
      <w:r w:rsidRPr="00B6128F">
        <w:rPr>
          <w:kern w:val="0"/>
          <w:sz w:val="24"/>
        </w:rPr>
        <w:t>基金管理人应当负责向相关责任人追偿</w:t>
      </w:r>
      <w:r w:rsidRPr="00B6128F">
        <w:rPr>
          <w:rFonts w:hint="eastAsia"/>
          <w:kern w:val="0"/>
          <w:sz w:val="24"/>
        </w:rPr>
        <w:t>，基金托管人应予以充分的协助与配合</w:t>
      </w:r>
      <w:r w:rsidRPr="00B6128F">
        <w:rPr>
          <w:kern w:val="0"/>
          <w:sz w:val="24"/>
        </w:rPr>
        <w:t>。</w:t>
      </w:r>
    </w:p>
    <w:p w14:paraId="03205178" w14:textId="77777777" w:rsidR="001F04E1" w:rsidRPr="00B6128F" w:rsidRDefault="00B966F2">
      <w:pPr>
        <w:tabs>
          <w:tab w:val="left" w:pos="3780"/>
        </w:tabs>
        <w:autoSpaceDE w:val="0"/>
        <w:autoSpaceDN w:val="0"/>
        <w:spacing w:beforeLines="50" w:before="156" w:afterLines="50" w:after="156" w:line="360" w:lineRule="auto"/>
        <w:ind w:firstLineChars="200" w:firstLine="482"/>
        <w:textAlignment w:val="bottom"/>
        <w:outlineLvl w:val="0"/>
        <w:rPr>
          <w:b/>
          <w:bCs/>
          <w:sz w:val="24"/>
        </w:rPr>
      </w:pPr>
      <w:r w:rsidRPr="00B6128F">
        <w:rPr>
          <w:b/>
          <w:bCs/>
          <w:sz w:val="24"/>
        </w:rPr>
        <w:t>5</w:t>
      </w:r>
      <w:r w:rsidRPr="00B6128F">
        <w:rPr>
          <w:b/>
          <w:bCs/>
          <w:sz w:val="24"/>
        </w:rPr>
        <w:t>、基金托管人根据有关法律法规的规定及《基金合同》和本协议的约定，对基金管理人选择存款银行进行监督。</w:t>
      </w:r>
    </w:p>
    <w:p w14:paraId="09E2249D" w14:textId="77777777" w:rsidR="001F04E1" w:rsidRPr="00B6128F" w:rsidRDefault="00B966F2">
      <w:pPr>
        <w:tabs>
          <w:tab w:val="left" w:pos="1260"/>
        </w:tabs>
        <w:spacing w:line="360" w:lineRule="auto"/>
        <w:ind w:firstLineChars="200" w:firstLine="480"/>
        <w:rPr>
          <w:kern w:val="0"/>
          <w:sz w:val="24"/>
        </w:rPr>
      </w:pPr>
      <w:bookmarkStart w:id="28" w:name="_Hlk483477136"/>
      <w:r w:rsidRPr="00B6128F">
        <w:rPr>
          <w:kern w:val="0"/>
          <w:sz w:val="24"/>
        </w:rPr>
        <w:t>基金投资银行存款的，基金管理人应根据法律法规的规定及《基金合同》的约定，确定符合条件的所有存款银行的名单，并及时提供给基金托管人，基金托管人应据以对基金投资银行存款的交易对手是否符合有关规定进行监督。</w:t>
      </w:r>
      <w:bookmarkEnd w:id="28"/>
    </w:p>
    <w:p w14:paraId="43A36178" w14:textId="77777777" w:rsidR="001F04E1" w:rsidRPr="00B6128F" w:rsidRDefault="00B966F2">
      <w:pPr>
        <w:tabs>
          <w:tab w:val="left" w:pos="1260"/>
        </w:tabs>
        <w:spacing w:line="360" w:lineRule="auto"/>
        <w:ind w:firstLineChars="200" w:firstLine="480"/>
        <w:rPr>
          <w:kern w:val="0"/>
          <w:sz w:val="24"/>
        </w:rPr>
      </w:pPr>
      <w:r w:rsidRPr="00B6128F">
        <w:rPr>
          <w:kern w:val="0"/>
          <w:sz w:val="24"/>
        </w:rPr>
        <w:t>本基金投资银行存款应符合如下规定：</w:t>
      </w:r>
    </w:p>
    <w:p w14:paraId="6DDF1F89" w14:textId="77777777" w:rsidR="001F04E1" w:rsidRPr="00B6128F" w:rsidRDefault="00B966F2">
      <w:pPr>
        <w:tabs>
          <w:tab w:val="left" w:pos="1260"/>
        </w:tabs>
        <w:spacing w:line="360" w:lineRule="auto"/>
        <w:ind w:firstLineChars="200" w:firstLine="480"/>
        <w:rPr>
          <w:kern w:val="0"/>
          <w:sz w:val="24"/>
        </w:rPr>
      </w:pPr>
      <w:r w:rsidRPr="00B6128F">
        <w:rPr>
          <w:kern w:val="0"/>
          <w:sz w:val="24"/>
        </w:rPr>
        <w:t>（</w:t>
      </w:r>
      <w:r w:rsidRPr="00B6128F">
        <w:rPr>
          <w:kern w:val="0"/>
          <w:sz w:val="24"/>
        </w:rPr>
        <w:t>1</w:t>
      </w:r>
      <w:r w:rsidRPr="00B6128F">
        <w:rPr>
          <w:kern w:val="0"/>
          <w:sz w:val="24"/>
        </w:rPr>
        <w:t>）基金管理人、基金托管人应当与存款银行建立定期对账机制，确保基金银行存款业务账目及核算的真实、准确。</w:t>
      </w:r>
    </w:p>
    <w:p w14:paraId="23C9AB5B" w14:textId="77777777" w:rsidR="001F04E1" w:rsidRPr="00B6128F" w:rsidRDefault="00B966F2">
      <w:pPr>
        <w:tabs>
          <w:tab w:val="left" w:pos="1260"/>
        </w:tabs>
        <w:spacing w:line="360" w:lineRule="auto"/>
        <w:ind w:firstLineChars="200" w:firstLine="480"/>
        <w:rPr>
          <w:kern w:val="0"/>
          <w:sz w:val="24"/>
        </w:rPr>
      </w:pPr>
      <w:r w:rsidRPr="00B6128F">
        <w:rPr>
          <w:kern w:val="0"/>
          <w:sz w:val="24"/>
        </w:rPr>
        <w:t>（</w:t>
      </w:r>
      <w:r w:rsidRPr="00B6128F">
        <w:rPr>
          <w:kern w:val="0"/>
          <w:sz w:val="24"/>
        </w:rPr>
        <w:t>2</w:t>
      </w:r>
      <w:r w:rsidRPr="00B6128F">
        <w:rPr>
          <w:kern w:val="0"/>
          <w:sz w:val="24"/>
        </w:rPr>
        <w:t>）</w:t>
      </w:r>
      <w:bookmarkStart w:id="29" w:name="_Hlk483477151"/>
      <w:r w:rsidRPr="00B6128F">
        <w:rPr>
          <w:kern w:val="0"/>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bookmarkEnd w:id="29"/>
    </w:p>
    <w:p w14:paraId="0ABF7AC8" w14:textId="77777777" w:rsidR="001F04E1" w:rsidRPr="00B6128F" w:rsidRDefault="00B966F2">
      <w:pPr>
        <w:tabs>
          <w:tab w:val="left" w:pos="1260"/>
        </w:tabs>
        <w:spacing w:line="360" w:lineRule="auto"/>
        <w:ind w:firstLineChars="200" w:firstLine="480"/>
        <w:rPr>
          <w:kern w:val="0"/>
          <w:sz w:val="24"/>
        </w:rPr>
      </w:pPr>
      <w:r w:rsidRPr="00B6128F">
        <w:rPr>
          <w:kern w:val="0"/>
          <w:sz w:val="24"/>
        </w:rPr>
        <w:lastRenderedPageBreak/>
        <w:t>（</w:t>
      </w:r>
      <w:r w:rsidRPr="00B6128F">
        <w:rPr>
          <w:kern w:val="0"/>
          <w:sz w:val="24"/>
        </w:rPr>
        <w:t>3</w:t>
      </w:r>
      <w:r w:rsidRPr="00B6128F">
        <w:rPr>
          <w:kern w:val="0"/>
          <w:sz w:val="24"/>
        </w:rPr>
        <w:t>）</w:t>
      </w:r>
      <w:bookmarkStart w:id="30" w:name="_Hlk483477162"/>
      <w:r w:rsidRPr="00B6128F">
        <w:rPr>
          <w:kern w:val="0"/>
          <w:sz w:val="24"/>
        </w:rPr>
        <w:t>基金托管人应加强对基金银行存款业务的监督与核查，严格审查、复核相关协议、账户资料、投资指令、存款证实书等有关文件，切实履行托管职责。</w:t>
      </w:r>
      <w:bookmarkEnd w:id="30"/>
    </w:p>
    <w:p w14:paraId="6ED61163" w14:textId="77777777" w:rsidR="001F04E1" w:rsidRPr="00B6128F" w:rsidRDefault="00B966F2">
      <w:pPr>
        <w:tabs>
          <w:tab w:val="left" w:pos="1260"/>
        </w:tabs>
        <w:spacing w:line="360" w:lineRule="auto"/>
        <w:ind w:firstLineChars="200" w:firstLine="480"/>
        <w:rPr>
          <w:kern w:val="0"/>
          <w:sz w:val="24"/>
        </w:rPr>
      </w:pPr>
      <w:r w:rsidRPr="00B6128F">
        <w:rPr>
          <w:kern w:val="0"/>
          <w:sz w:val="24"/>
        </w:rPr>
        <w:t>（</w:t>
      </w:r>
      <w:r w:rsidRPr="00B6128F">
        <w:rPr>
          <w:kern w:val="0"/>
          <w:sz w:val="24"/>
        </w:rPr>
        <w:t>4</w:t>
      </w:r>
      <w:r w:rsidRPr="00B6128F">
        <w:rPr>
          <w:kern w:val="0"/>
          <w:sz w:val="24"/>
        </w:rPr>
        <w:t>）</w:t>
      </w:r>
      <w:bookmarkStart w:id="31" w:name="_Hlk483477173"/>
      <w:r w:rsidRPr="00B6128F">
        <w:rPr>
          <w:kern w:val="0"/>
          <w:sz w:val="24"/>
        </w:rPr>
        <w:t>基金管理人与基金托管人在开展基金存款业务时，应严格遵守《基金法》、《运作办法》等有关法律法规，以及国家有关账户管理、利率管理、支付结算等的各项规定。</w:t>
      </w:r>
      <w:bookmarkEnd w:id="31"/>
    </w:p>
    <w:p w14:paraId="2565EECA" w14:textId="77777777" w:rsidR="001F04E1" w:rsidRPr="00B6128F" w:rsidRDefault="00B966F2">
      <w:pPr>
        <w:tabs>
          <w:tab w:val="left" w:pos="1260"/>
        </w:tabs>
        <w:spacing w:line="360" w:lineRule="auto"/>
        <w:ind w:firstLineChars="200" w:firstLine="482"/>
        <w:rPr>
          <w:b/>
          <w:kern w:val="0"/>
          <w:sz w:val="24"/>
        </w:rPr>
      </w:pPr>
      <w:r w:rsidRPr="00B6128F">
        <w:rPr>
          <w:rFonts w:hint="eastAsia"/>
          <w:b/>
          <w:kern w:val="0"/>
          <w:sz w:val="24"/>
        </w:rPr>
        <w:t>6</w:t>
      </w:r>
      <w:r w:rsidRPr="00B6128F">
        <w:rPr>
          <w:rFonts w:hint="eastAsia"/>
          <w:b/>
          <w:kern w:val="0"/>
          <w:sz w:val="24"/>
        </w:rPr>
        <w:t>、基金托管人对基金投资流通受限证券的监督。</w:t>
      </w:r>
    </w:p>
    <w:p w14:paraId="52867D8B" w14:textId="7D3491DE"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w:t>
      </w:r>
      <w:r w:rsidRPr="00B6128F">
        <w:rPr>
          <w:rFonts w:hint="eastAsia"/>
          <w:kern w:val="0"/>
          <w:sz w:val="24"/>
        </w:rPr>
        <w:t>1</w:t>
      </w:r>
      <w:r w:rsidRPr="00B6128F">
        <w:rPr>
          <w:rFonts w:hint="eastAsia"/>
          <w:kern w:val="0"/>
          <w:sz w:val="24"/>
        </w:rPr>
        <w:t>）基金投资流通受限证券，应遵守有关法律法规规定。</w:t>
      </w:r>
      <w:r w:rsidR="00F37A02" w:rsidRPr="00B6128F">
        <w:rPr>
          <w:rFonts w:hint="eastAsia"/>
          <w:kern w:val="0"/>
          <w:sz w:val="24"/>
        </w:rPr>
        <w:t>此处的</w:t>
      </w:r>
      <w:r w:rsidRPr="00B6128F">
        <w:rPr>
          <w:rFonts w:hint="eastAsia"/>
          <w:kern w:val="0"/>
          <w:sz w:val="24"/>
        </w:rPr>
        <w:t>流通受限证券</w:t>
      </w:r>
      <w:r w:rsidR="00F37A02" w:rsidRPr="00B6128F">
        <w:rPr>
          <w:rFonts w:hint="eastAsia"/>
          <w:kern w:val="0"/>
          <w:sz w:val="24"/>
        </w:rPr>
        <w:t>与上文提及的流动性受限资产并不完全一致，指由相关法律法规及中国证监会规范的</w:t>
      </w:r>
      <w:r w:rsidRPr="00B6128F">
        <w:rPr>
          <w:rFonts w:hint="eastAsia"/>
          <w:kern w:val="0"/>
          <w:sz w:val="24"/>
        </w:rPr>
        <w:t>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0C8B2640"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w:t>
      </w:r>
      <w:r w:rsidRPr="00B6128F">
        <w:rPr>
          <w:rFonts w:hint="eastAsia"/>
          <w:kern w:val="0"/>
          <w:sz w:val="24"/>
        </w:rPr>
        <w:t>2</w:t>
      </w:r>
      <w:r w:rsidRPr="00B6128F">
        <w:rPr>
          <w:rFonts w:hint="eastAsia"/>
          <w:kern w:val="0"/>
          <w:sz w:val="24"/>
        </w:rPr>
        <w:t>）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5147162D"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基金管理人应至少于首次执行投资指令之前</w:t>
      </w:r>
      <w:r w:rsidRPr="00B6128F">
        <w:rPr>
          <w:rFonts w:hint="eastAsia"/>
          <w:kern w:val="0"/>
          <w:sz w:val="24"/>
        </w:rPr>
        <w:t>2</w:t>
      </w:r>
      <w:r w:rsidRPr="00B6128F">
        <w:rPr>
          <w:rFonts w:hint="eastAsia"/>
          <w:kern w:val="0"/>
          <w:sz w:val="24"/>
        </w:rPr>
        <w:t>个工作日将上述资料书面发至基金托管人，保证基金托管人有足够的时间进行审核。基金托管人应在收到上述资料后</w:t>
      </w:r>
      <w:r w:rsidRPr="00B6128F">
        <w:rPr>
          <w:rFonts w:hint="eastAsia"/>
          <w:kern w:val="0"/>
          <w:sz w:val="24"/>
        </w:rPr>
        <w:t>2</w:t>
      </w:r>
      <w:r w:rsidRPr="00B6128F">
        <w:rPr>
          <w:rFonts w:hint="eastAsia"/>
          <w:kern w:val="0"/>
          <w:sz w:val="24"/>
        </w:rPr>
        <w:t>个工作日内，以书面或其他双方认可的方式确认收到上述资料。</w:t>
      </w:r>
    </w:p>
    <w:p w14:paraId="2F2AADA4"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w:t>
      </w:r>
      <w:r w:rsidRPr="00B6128F">
        <w:rPr>
          <w:kern w:val="0"/>
          <w:sz w:val="24"/>
        </w:rPr>
        <w:t>3</w:t>
      </w:r>
      <w:r w:rsidRPr="00B6128F">
        <w:rPr>
          <w:rFonts w:hint="eastAsia"/>
          <w:kern w:val="0"/>
          <w:sz w:val="24"/>
        </w:rPr>
        <w:t>）基金投资流通受限证券前，基金管理人应向基金托管人提供符合法律法规要求的有关必要书面信息。基金管理人应保证上述信息的真实、完整，并应至少于拟执行投资指令前将上述信息书面发至基金托管人。</w:t>
      </w:r>
    </w:p>
    <w:p w14:paraId="135438A2" w14:textId="64CCE1AA"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w:t>
      </w:r>
      <w:r w:rsidRPr="00B6128F">
        <w:rPr>
          <w:kern w:val="0"/>
          <w:sz w:val="24"/>
        </w:rPr>
        <w:t>4</w:t>
      </w:r>
      <w:r w:rsidRPr="00B6128F">
        <w:rPr>
          <w:rFonts w:hint="eastAsia"/>
          <w:kern w:val="0"/>
          <w:sz w:val="24"/>
        </w:rPr>
        <w:t>）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投资流通受限证券前就以上事项进行调整，否则，基金托管人有权拒绝执行有关指令，但应及时告知基金管理人。因拒绝执行该指令造成基金财产损失的，基金托管人不承担</w:t>
      </w:r>
      <w:r w:rsidR="00F37A02" w:rsidRPr="00B6128F">
        <w:rPr>
          <w:rFonts w:hint="eastAsia"/>
          <w:kern w:val="0"/>
          <w:sz w:val="24"/>
        </w:rPr>
        <w:t>相应</w:t>
      </w:r>
      <w:r w:rsidRPr="00B6128F">
        <w:rPr>
          <w:rFonts w:hint="eastAsia"/>
          <w:kern w:val="0"/>
          <w:sz w:val="24"/>
        </w:rPr>
        <w:t>责任，并有权报告中国证监会。</w:t>
      </w:r>
    </w:p>
    <w:p w14:paraId="210D6057" w14:textId="22FA25E1"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如基金管理人和基金托管人无法达成一致，应及时上报中国证监会请求解决。</w:t>
      </w:r>
      <w:r w:rsidRPr="00B6128F">
        <w:rPr>
          <w:rFonts w:hint="eastAsia"/>
          <w:kern w:val="0"/>
          <w:sz w:val="24"/>
        </w:rPr>
        <w:lastRenderedPageBreak/>
        <w:t>如果基金托管人切实履行监督职责，则不承担</w:t>
      </w:r>
      <w:r w:rsidR="00F37A02" w:rsidRPr="00B6128F">
        <w:rPr>
          <w:rFonts w:hint="eastAsia"/>
          <w:kern w:val="0"/>
          <w:sz w:val="24"/>
        </w:rPr>
        <w:t>相应</w:t>
      </w:r>
      <w:r w:rsidRPr="00B6128F">
        <w:rPr>
          <w:rFonts w:hint="eastAsia"/>
          <w:kern w:val="0"/>
          <w:sz w:val="24"/>
        </w:rPr>
        <w:t>责任。如果基金托管人没有切实履行监督职责，导致基金出现风险，基金托管人应承担相应责任。</w:t>
      </w:r>
    </w:p>
    <w:p w14:paraId="23F44B34" w14:textId="16713D3E" w:rsidR="0006420D" w:rsidRPr="00B6128F" w:rsidRDefault="0006420D" w:rsidP="00667421">
      <w:pPr>
        <w:tabs>
          <w:tab w:val="left" w:pos="1260"/>
        </w:tabs>
        <w:spacing w:line="360" w:lineRule="auto"/>
        <w:ind w:firstLineChars="200" w:firstLine="482"/>
        <w:rPr>
          <w:b/>
        </w:rPr>
      </w:pPr>
      <w:r w:rsidRPr="00B6128F">
        <w:rPr>
          <w:b/>
          <w:kern w:val="0"/>
          <w:sz w:val="24"/>
        </w:rPr>
        <w:t>7</w:t>
      </w:r>
      <w:r w:rsidRPr="00B6128F">
        <w:rPr>
          <w:rFonts w:hint="eastAsia"/>
          <w:b/>
          <w:kern w:val="0"/>
          <w:sz w:val="24"/>
        </w:rPr>
        <w:t>、基金托管人对基金投资中期票据的监督。</w:t>
      </w:r>
    </w:p>
    <w:p w14:paraId="6DF5C11C" w14:textId="77777777" w:rsidR="0006420D" w:rsidRPr="00B6128F" w:rsidRDefault="0006420D" w:rsidP="00667421">
      <w:pPr>
        <w:tabs>
          <w:tab w:val="left" w:pos="1260"/>
        </w:tabs>
        <w:spacing w:line="360" w:lineRule="auto"/>
        <w:ind w:firstLineChars="200" w:firstLine="480"/>
      </w:pPr>
      <w:r w:rsidRPr="00B6128F">
        <w:rPr>
          <w:rFonts w:hint="eastAsia"/>
          <w:kern w:val="0"/>
          <w:sz w:val="24"/>
        </w:rPr>
        <w:t>（</w:t>
      </w:r>
      <w:r w:rsidRPr="00B6128F">
        <w:rPr>
          <w:kern w:val="0"/>
          <w:sz w:val="24"/>
        </w:rPr>
        <w:t>1</w:t>
      </w:r>
      <w:r w:rsidRPr="00B6128F">
        <w:rPr>
          <w:rFonts w:hint="eastAsia"/>
          <w:kern w:val="0"/>
          <w:sz w:val="24"/>
        </w:rPr>
        <w:t>）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14:paraId="07FE4A5C" w14:textId="57B1CB5F" w:rsidR="0006420D" w:rsidRPr="00B6128F" w:rsidRDefault="0006420D" w:rsidP="00667421">
      <w:pPr>
        <w:tabs>
          <w:tab w:val="left" w:pos="1260"/>
        </w:tabs>
        <w:spacing w:line="360" w:lineRule="auto"/>
        <w:ind w:firstLineChars="200" w:firstLine="480"/>
      </w:pPr>
      <w:r w:rsidRPr="00B6128F">
        <w:rPr>
          <w:rFonts w:hint="eastAsia"/>
          <w:kern w:val="0"/>
          <w:sz w:val="24"/>
        </w:rPr>
        <w:t>（</w:t>
      </w:r>
      <w:r w:rsidRPr="00B6128F">
        <w:rPr>
          <w:kern w:val="0"/>
          <w:sz w:val="24"/>
        </w:rPr>
        <w:t>2</w:t>
      </w:r>
      <w:r w:rsidRPr="00B6128F">
        <w:rPr>
          <w:rFonts w:hint="eastAsia"/>
          <w:kern w:val="0"/>
          <w:sz w:val="24"/>
        </w:rPr>
        <w:t>）如未来有关监管部门发布的法律法规对证券投资基金投资中期票据另有规定的，从其规定。</w:t>
      </w:r>
    </w:p>
    <w:p w14:paraId="41775036" w14:textId="6CEA0557" w:rsidR="0006420D" w:rsidRPr="00B6128F" w:rsidRDefault="0006420D" w:rsidP="00667421">
      <w:pPr>
        <w:tabs>
          <w:tab w:val="left" w:pos="1260"/>
        </w:tabs>
        <w:spacing w:line="360" w:lineRule="auto"/>
        <w:ind w:firstLineChars="200" w:firstLine="480"/>
      </w:pPr>
      <w:r w:rsidRPr="00B6128F">
        <w:rPr>
          <w:rFonts w:hint="eastAsia"/>
          <w:kern w:val="0"/>
          <w:sz w:val="24"/>
        </w:rPr>
        <w:t>（</w:t>
      </w:r>
      <w:r w:rsidRPr="00B6128F">
        <w:rPr>
          <w:kern w:val="0"/>
          <w:sz w:val="24"/>
        </w:rPr>
        <w:t>3</w:t>
      </w:r>
      <w:r w:rsidRPr="00B6128F">
        <w:rPr>
          <w:rFonts w:hint="eastAsia"/>
          <w:kern w:val="0"/>
          <w:sz w:val="24"/>
        </w:rPr>
        <w:t>）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w:t>
      </w:r>
      <w:r w:rsidRPr="00B6128F">
        <w:rPr>
          <w:kern w:val="0"/>
          <w:sz w:val="24"/>
        </w:rPr>
        <w:t>规定</w:t>
      </w:r>
      <w:r w:rsidRPr="00B6128F">
        <w:rPr>
          <w:rFonts w:hint="eastAsia"/>
          <w:kern w:val="0"/>
          <w:sz w:val="24"/>
        </w:rPr>
        <w:t>和基金合同以及本协议的约定，应及时以书面形式通知基金管理人限期纠正。基金管理人应积极配合和协助基金托管人的监督和核查。基金管理人应按本协议要求向基金托管人及时发出回函，并及时改正。基金托管人有权随时对所通知事项进行复查</w:t>
      </w:r>
      <w:r w:rsidR="002E2CB0" w:rsidRPr="00B6128F">
        <w:rPr>
          <w:rFonts w:hint="eastAsia"/>
          <w:kern w:val="0"/>
          <w:sz w:val="24"/>
        </w:rPr>
        <w:t>，</w:t>
      </w:r>
      <w:r w:rsidRPr="00B6128F">
        <w:rPr>
          <w:rFonts w:hint="eastAsia"/>
          <w:kern w:val="0"/>
          <w:sz w:val="24"/>
        </w:rPr>
        <w:t>督促基金管理人改正。如果基金管理人违规事项未能在限期内纠正的，基金托管人应报告中国证监会。基金托管人不承担由此造成的任何损失和责任。</w:t>
      </w:r>
    </w:p>
    <w:p w14:paraId="1935BA02" w14:textId="42A70CE1" w:rsidR="001F04E1" w:rsidRPr="00B6128F" w:rsidRDefault="0006420D">
      <w:pPr>
        <w:tabs>
          <w:tab w:val="left" w:pos="3780"/>
        </w:tabs>
        <w:autoSpaceDE w:val="0"/>
        <w:autoSpaceDN w:val="0"/>
        <w:spacing w:beforeLines="50" w:before="156" w:afterLines="50" w:after="156" w:line="360" w:lineRule="auto"/>
        <w:ind w:firstLineChars="200" w:firstLine="482"/>
        <w:textAlignment w:val="bottom"/>
        <w:outlineLvl w:val="0"/>
        <w:rPr>
          <w:b/>
          <w:bCs/>
          <w:sz w:val="24"/>
        </w:rPr>
      </w:pPr>
      <w:r w:rsidRPr="00B6128F">
        <w:rPr>
          <w:rFonts w:hint="eastAsia"/>
          <w:b/>
          <w:bCs/>
          <w:sz w:val="24"/>
        </w:rPr>
        <w:t>8</w:t>
      </w:r>
      <w:r w:rsidR="00B966F2" w:rsidRPr="00B6128F">
        <w:rPr>
          <w:rFonts w:hint="eastAsia"/>
          <w:b/>
          <w:bCs/>
          <w:sz w:val="24"/>
        </w:rPr>
        <w:t>、</w:t>
      </w:r>
      <w:r w:rsidR="00B966F2" w:rsidRPr="00B6128F">
        <w:rPr>
          <w:b/>
          <w:bCs/>
          <w:sz w:val="24"/>
        </w:rPr>
        <w:t>基金托管人根据法律法规的规定及《基金合同》和本协议的约定，对基金投资其他方面进行监督。</w:t>
      </w:r>
    </w:p>
    <w:p w14:paraId="3D2D8E62" w14:textId="718BEA86"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（二）</w:t>
      </w:r>
      <w:bookmarkStart w:id="32" w:name="_Hlk483477259"/>
      <w:r w:rsidRPr="00B6128F">
        <w:rPr>
          <w:b/>
          <w:bCs/>
          <w:sz w:val="24"/>
        </w:rPr>
        <w:t>基金托管人应根据有关法律法规的规定及《基金合同》的约定，对基金资产净值计算、</w:t>
      </w:r>
      <w:r w:rsidRPr="00B6128F">
        <w:rPr>
          <w:rFonts w:hint="eastAsia"/>
          <w:b/>
          <w:bCs/>
          <w:sz w:val="24"/>
        </w:rPr>
        <w:t>各类基金份额的</w:t>
      </w:r>
      <w:r w:rsidRPr="00B6128F">
        <w:rPr>
          <w:b/>
          <w:bCs/>
          <w:sz w:val="24"/>
        </w:rPr>
        <w:t>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则基金托管人对此不承担</w:t>
      </w:r>
      <w:r w:rsidR="00F37A02" w:rsidRPr="00B6128F">
        <w:rPr>
          <w:rFonts w:hint="eastAsia"/>
          <w:b/>
          <w:bCs/>
          <w:sz w:val="24"/>
        </w:rPr>
        <w:t>相应</w:t>
      </w:r>
      <w:r w:rsidRPr="00B6128F">
        <w:rPr>
          <w:b/>
          <w:bCs/>
          <w:sz w:val="24"/>
        </w:rPr>
        <w:t>责任，并有权在发现后报告中国证监会。</w:t>
      </w:r>
      <w:bookmarkEnd w:id="32"/>
    </w:p>
    <w:p w14:paraId="17BC0D29"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（三）</w:t>
      </w:r>
      <w:bookmarkStart w:id="33" w:name="_Hlk483477272"/>
      <w:r w:rsidRPr="00B6128F">
        <w:rPr>
          <w:b/>
          <w:bCs/>
          <w:sz w:val="24"/>
        </w:rPr>
        <w:t>基金管理人应积极配合和协助基金托管人的监督和核查，在规定时间内答复并改正，就基金托管人的</w:t>
      </w:r>
      <w:r w:rsidRPr="00B6128F">
        <w:rPr>
          <w:rFonts w:hint="eastAsia"/>
          <w:b/>
          <w:bCs/>
          <w:sz w:val="24"/>
        </w:rPr>
        <w:t>合理</w:t>
      </w:r>
      <w:r w:rsidRPr="00B6128F">
        <w:rPr>
          <w:b/>
          <w:bCs/>
          <w:sz w:val="24"/>
        </w:rPr>
        <w:t>疑义进行解释或举证。对基金托管人按照法规要</w:t>
      </w:r>
      <w:r w:rsidRPr="00B6128F">
        <w:rPr>
          <w:b/>
          <w:bCs/>
          <w:sz w:val="24"/>
        </w:rPr>
        <w:lastRenderedPageBreak/>
        <w:t>求需向中国证监会报送基金监督报告的，基金管理人应积极配合提供相关数据资料和制度等。</w:t>
      </w:r>
      <w:bookmarkEnd w:id="33"/>
    </w:p>
    <w:p w14:paraId="2451A348" w14:textId="01337CF8" w:rsidR="001F04E1" w:rsidRPr="00B6128F" w:rsidRDefault="00B966F2">
      <w:pPr>
        <w:tabs>
          <w:tab w:val="left" w:pos="1260"/>
        </w:tabs>
        <w:spacing w:line="360" w:lineRule="auto"/>
        <w:ind w:firstLineChars="200" w:firstLine="480"/>
        <w:rPr>
          <w:kern w:val="0"/>
          <w:sz w:val="24"/>
        </w:rPr>
      </w:pPr>
      <w:bookmarkStart w:id="34" w:name="_Hlk483477288"/>
      <w:r w:rsidRPr="00B6128F">
        <w:rPr>
          <w:kern w:val="0"/>
          <w:sz w:val="24"/>
        </w:rPr>
        <w:t>基金托管人发现基金管理人的实际投资运作违反《基金法》及其他有关</w:t>
      </w:r>
      <w:r w:rsidRPr="00B6128F">
        <w:rPr>
          <w:rFonts w:hint="eastAsia"/>
          <w:kern w:val="0"/>
          <w:sz w:val="24"/>
        </w:rPr>
        <w:t>法律</w:t>
      </w:r>
      <w:r w:rsidRPr="00B6128F">
        <w:rPr>
          <w:kern w:val="0"/>
          <w:sz w:val="24"/>
        </w:rPr>
        <w:t>法规、《基金合同》和本协议规定的行为，应及时以</w:t>
      </w:r>
      <w:r w:rsidRPr="00B6128F">
        <w:rPr>
          <w:rFonts w:hint="eastAsia"/>
          <w:kern w:val="0"/>
          <w:sz w:val="24"/>
        </w:rPr>
        <w:t>电话或</w:t>
      </w:r>
      <w:r w:rsidRPr="00B6128F">
        <w:rPr>
          <w:kern w:val="0"/>
          <w:sz w:val="24"/>
        </w:rPr>
        <w:t>书面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14:paraId="1EE32AEB" w14:textId="133B8E7C" w:rsidR="001F04E1" w:rsidRPr="00B6128F" w:rsidDel="00A24FF9" w:rsidRDefault="00B966F2">
      <w:pPr>
        <w:tabs>
          <w:tab w:val="left" w:pos="1260"/>
        </w:tabs>
        <w:spacing w:line="360" w:lineRule="auto"/>
        <w:ind w:firstLineChars="200" w:firstLine="480"/>
        <w:rPr>
          <w:kern w:val="0"/>
          <w:sz w:val="24"/>
        </w:rPr>
      </w:pPr>
      <w:r w:rsidRPr="00B6128F" w:rsidDel="00A24FF9">
        <w:rPr>
          <w:kern w:val="0"/>
          <w:sz w:val="24"/>
        </w:rPr>
        <w:t>基金托管人发现基金管理人有重大违规行为，应立即报告中国证监会，同时通知基金管理人在限期内纠正。</w:t>
      </w:r>
    </w:p>
    <w:p w14:paraId="20DD08CA" w14:textId="1B2AAB90" w:rsidR="00A24FF9" w:rsidRPr="00B6128F" w:rsidRDefault="00A776D6" w:rsidP="00A24FF9">
      <w:pPr>
        <w:tabs>
          <w:tab w:val="left" w:pos="1260"/>
        </w:tabs>
        <w:spacing w:line="360" w:lineRule="auto"/>
        <w:ind w:firstLineChars="200" w:firstLine="480"/>
        <w:rPr>
          <w:kern w:val="0"/>
          <w:sz w:val="24"/>
        </w:rPr>
      </w:pPr>
      <w:r w:rsidRPr="00B6128F">
        <w:rPr>
          <w:rFonts w:hint="eastAsia"/>
          <w:kern w:val="0"/>
          <w:sz w:val="24"/>
        </w:rPr>
        <w:t>基金托管人发现基金管理人的投资指令违反有关法律法规或者违反基金合同约定的，应当拒绝执行，立即通知基金管理人，并及时向中国证监会报告，持续跟进基金管理人的后续处理，督促基金管理人依法履行披露义务。基金托管人发现基金管理人依据交易程序已经生效的投资指令违反法律、行政法规和其他有关规定，或者违反基金合同约定的，应当立即通知基金管理人，并及时向中国证监会报告，持续跟进基金管理人的后续处理，督促基金管理人依法履行披露义务。基金管理人的上述违规失信行为给基金财产或者基金份额持有人造成损害的，基金托管人应当督促基金管理人及时予以赔偿。若给基金托管人造成损失，基金托管人有权向基金管理人追偿由此造成的全部损失。</w:t>
      </w:r>
    </w:p>
    <w:p w14:paraId="20A1CF71" w14:textId="77777777" w:rsidR="001F04E1" w:rsidRPr="00B6128F" w:rsidRDefault="00B966F2">
      <w:pPr>
        <w:tabs>
          <w:tab w:val="left" w:pos="1260"/>
        </w:tabs>
        <w:spacing w:line="360" w:lineRule="auto"/>
        <w:ind w:firstLineChars="200" w:firstLine="480"/>
        <w:rPr>
          <w:kern w:val="0"/>
          <w:sz w:val="24"/>
        </w:rPr>
      </w:pPr>
      <w:bookmarkStart w:id="35" w:name="_Toc125892440"/>
      <w:bookmarkEnd w:id="34"/>
      <w:r w:rsidRPr="00B6128F">
        <w:rPr>
          <w:rFonts w:hint="eastAsia"/>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7A9FDBD1" w14:textId="68DBCC58" w:rsidR="001F04E1" w:rsidRPr="00B6128F" w:rsidRDefault="00B966F2">
      <w:pPr>
        <w:spacing w:line="360" w:lineRule="auto"/>
        <w:ind w:firstLineChars="200" w:firstLine="480"/>
        <w:rPr>
          <w:rFonts w:ascii="宋体" w:hAnsi="宋体"/>
          <w:color w:val="0D0D0D"/>
          <w:sz w:val="24"/>
        </w:rPr>
      </w:pPr>
      <w:r w:rsidRPr="00B6128F">
        <w:rPr>
          <w:rFonts w:ascii="宋体" w:hAnsi="宋体" w:hint="eastAsia"/>
          <w:color w:val="0D0D0D"/>
          <w:sz w:val="24"/>
        </w:rPr>
        <w:t>基金管理人和基金托管人应遵守中华人民共和国反洗钱法律法规，不参与涉嫌洗钱、恐怖融资、扩散融资等违法犯罪活动；双</w:t>
      </w:r>
      <w:r w:rsidR="00FA061E" w:rsidRPr="00B6128F">
        <w:rPr>
          <w:rFonts w:ascii="宋体" w:hAnsi="宋体" w:hint="eastAsia"/>
          <w:color w:val="0D0D0D"/>
          <w:sz w:val="24"/>
        </w:rPr>
        <w:t>方</w:t>
      </w:r>
      <w:r w:rsidRPr="00B6128F">
        <w:rPr>
          <w:rFonts w:ascii="宋体" w:hAnsi="宋体" w:hint="eastAsia"/>
          <w:color w:val="0D0D0D"/>
          <w:sz w:val="24"/>
        </w:rPr>
        <w:t>应主动配合对方客户身份识别与尽职调查，遵守对方反洗钱与反恐怖融资相关管理规定。对具备合理理由怀疑涉嫌洗钱、恐怖融资的客户，基金托管人或基金管理人将按照中国人民银行反洗钱监管规定采取必要管控措施。</w:t>
      </w:r>
    </w:p>
    <w:p w14:paraId="61C0E2DA" w14:textId="77777777" w:rsidR="001F04E1" w:rsidRPr="00B6128F" w:rsidRDefault="00B966F2">
      <w:pPr>
        <w:spacing w:line="360" w:lineRule="auto"/>
        <w:ind w:firstLineChars="200" w:firstLine="480"/>
        <w:rPr>
          <w:rFonts w:ascii="宋体" w:hAnsi="宋体"/>
          <w:color w:val="0D0D0D"/>
          <w:sz w:val="24"/>
        </w:rPr>
      </w:pPr>
      <w:r w:rsidRPr="00B6128F">
        <w:rPr>
          <w:rFonts w:ascii="宋体" w:hAnsi="宋体" w:hint="eastAsia"/>
          <w:color w:val="0D0D0D"/>
          <w:sz w:val="24"/>
        </w:rPr>
        <w:t>（四）当基金持有特定资产且存在或潜在大额赎回申请时，根据最大限度保</w:t>
      </w:r>
      <w:r w:rsidRPr="00B6128F">
        <w:rPr>
          <w:rFonts w:ascii="宋体" w:hAnsi="宋体" w:hint="eastAsia"/>
          <w:color w:val="0D0D0D"/>
          <w:sz w:val="24"/>
        </w:rPr>
        <w:lastRenderedPageBreak/>
        <w:t>护基金份额持有人利益的原则，基金管理人经与基金托管人协商一致，并咨询会计师事务所意见后，可以依照法律法规及基金合同的约定启用侧袋机制，无需召开基金份额持有人大会审议。</w:t>
      </w:r>
    </w:p>
    <w:p w14:paraId="3FCB9DD6" w14:textId="77777777" w:rsidR="001F04E1" w:rsidRPr="00B6128F" w:rsidRDefault="00B966F2">
      <w:pPr>
        <w:spacing w:line="360" w:lineRule="auto"/>
        <w:ind w:firstLineChars="200" w:firstLine="480"/>
        <w:rPr>
          <w:rFonts w:ascii="宋体" w:hAnsi="宋体"/>
          <w:color w:val="0D0D0D"/>
          <w:sz w:val="24"/>
        </w:rPr>
      </w:pPr>
      <w:r w:rsidRPr="00B6128F">
        <w:rPr>
          <w:rFonts w:ascii="宋体" w:hAnsi="宋体" w:hint="eastAsia"/>
          <w:color w:val="0D0D0D"/>
          <w:sz w:val="24"/>
        </w:rPr>
        <w:t>基金托管人依照相关法律法规的规定和基金合同的约定，对侧袋机制启用、特定资产处置和信息披露等方面进行复核和监督。侧袋机制实施期间的具体规则依照相关法律法规的规定和基金合同的约定执行。</w:t>
      </w:r>
    </w:p>
    <w:p w14:paraId="0172F004" w14:textId="77777777" w:rsidR="001F04E1" w:rsidRPr="00B6128F" w:rsidRDefault="001F04E1">
      <w:pPr>
        <w:tabs>
          <w:tab w:val="left" w:pos="1260"/>
        </w:tabs>
        <w:spacing w:line="360" w:lineRule="auto"/>
        <w:ind w:firstLineChars="200" w:firstLine="480"/>
        <w:rPr>
          <w:kern w:val="0"/>
          <w:sz w:val="24"/>
        </w:rPr>
      </w:pPr>
    </w:p>
    <w:p w14:paraId="316E71B1" w14:textId="77777777" w:rsidR="001F04E1" w:rsidRPr="00B6128F" w:rsidRDefault="001F04E1">
      <w:pPr>
        <w:tabs>
          <w:tab w:val="left" w:pos="1260"/>
        </w:tabs>
        <w:spacing w:line="360" w:lineRule="auto"/>
        <w:ind w:firstLineChars="200" w:firstLine="480"/>
        <w:rPr>
          <w:kern w:val="0"/>
          <w:sz w:val="24"/>
        </w:rPr>
      </w:pPr>
    </w:p>
    <w:p w14:paraId="750C5B88" w14:textId="77777777" w:rsidR="001F04E1" w:rsidRPr="00B6128F" w:rsidRDefault="00B966F2">
      <w:pPr>
        <w:pStyle w:val="1"/>
        <w:rPr>
          <w:sz w:val="32"/>
          <w:szCs w:val="32"/>
        </w:rPr>
      </w:pPr>
      <w:bookmarkStart w:id="36" w:name="_Toc531097232"/>
      <w:r w:rsidRPr="00B6128F">
        <w:rPr>
          <w:sz w:val="32"/>
          <w:szCs w:val="32"/>
        </w:rPr>
        <w:t>四、基金管理人对基金托管人的业务核查</w:t>
      </w:r>
      <w:bookmarkEnd w:id="35"/>
      <w:bookmarkEnd w:id="36"/>
    </w:p>
    <w:p w14:paraId="762059A4" w14:textId="77777777" w:rsidR="001F04E1" w:rsidRPr="00B6128F" w:rsidRDefault="00B966F2">
      <w:pPr>
        <w:tabs>
          <w:tab w:val="left" w:pos="1260"/>
        </w:tabs>
        <w:spacing w:line="360" w:lineRule="auto"/>
        <w:ind w:firstLineChars="200" w:firstLine="480"/>
        <w:rPr>
          <w:kern w:val="0"/>
          <w:sz w:val="24"/>
        </w:rPr>
      </w:pPr>
      <w:r w:rsidRPr="00B6128F">
        <w:rPr>
          <w:kern w:val="0"/>
          <w:sz w:val="24"/>
        </w:rPr>
        <w:t>根据《基金法》及其他有关法规、《基金合同》和本协议规定，基金管理人对基金托管人履行托管职责的情况进行核查，核查事项包括但不限于基金托管人是否安全保管基金财产、开立基金财产的资金账户</w:t>
      </w:r>
      <w:r w:rsidRPr="00B6128F">
        <w:rPr>
          <w:rFonts w:hint="eastAsia"/>
          <w:kern w:val="0"/>
          <w:sz w:val="24"/>
        </w:rPr>
        <w:t>、</w:t>
      </w:r>
      <w:r w:rsidRPr="00B6128F">
        <w:rPr>
          <w:kern w:val="0"/>
          <w:sz w:val="24"/>
        </w:rPr>
        <w:t>证券账户、</w:t>
      </w:r>
      <w:r w:rsidRPr="00B6128F">
        <w:rPr>
          <w:rFonts w:hint="eastAsia"/>
          <w:kern w:val="0"/>
          <w:sz w:val="24"/>
        </w:rPr>
        <w:t>期货账户、</w:t>
      </w:r>
      <w:r w:rsidRPr="00B6128F">
        <w:rPr>
          <w:kern w:val="0"/>
          <w:sz w:val="24"/>
        </w:rPr>
        <w:t>债券托管账户等投资所需账户，是否及时、准确复核基金管理人计算的基金资产净值和</w:t>
      </w:r>
      <w:r w:rsidRPr="00B6128F">
        <w:rPr>
          <w:rFonts w:hint="eastAsia"/>
          <w:bCs/>
          <w:kern w:val="0"/>
          <w:sz w:val="24"/>
        </w:rPr>
        <w:t>各类基金份额的</w:t>
      </w:r>
      <w:r w:rsidRPr="00B6128F">
        <w:rPr>
          <w:kern w:val="0"/>
          <w:sz w:val="24"/>
        </w:rPr>
        <w:t>基金份额净值，是否根据基金管理人指令办理清算交收，是否按照法规规定和《基金合同》规定进行相关信息披露和监督基金投资运作等行为。</w:t>
      </w:r>
    </w:p>
    <w:p w14:paraId="521BDA18"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定期和不定期地对基金托管人保管的基金资产进行核查。基金托管人应积极配合基金管理人的核查行为，包括但不限于：提交相关资料以供基金管理人核查托管财产的完整性和真实性，在规定时间内答复并改正。</w:t>
      </w:r>
    </w:p>
    <w:p w14:paraId="118AABC1" w14:textId="66383D82" w:rsidR="001F04E1" w:rsidRPr="00B6128F" w:rsidRDefault="00B966F2">
      <w:pPr>
        <w:tabs>
          <w:tab w:val="left" w:pos="1260"/>
        </w:tabs>
        <w:spacing w:line="360" w:lineRule="auto"/>
        <w:ind w:firstLineChars="200" w:firstLine="480"/>
        <w:rPr>
          <w:sz w:val="24"/>
        </w:rPr>
      </w:pPr>
      <w:r w:rsidRPr="00B6128F">
        <w:rPr>
          <w:kern w:val="0"/>
          <w:sz w:val="24"/>
        </w:rPr>
        <w:t>基金管理人发现基金托管人未对基金资产实行分账管理、擅自挪用基金资产、未执行或无故延迟执行基金管理人资金划拨指令、泄露基金投资信息等违反《基金法》、《基金合同》、本协议及其他有关规定的，应及时以</w:t>
      </w:r>
      <w:r w:rsidR="00A90FB5" w:rsidRPr="00B6128F">
        <w:rPr>
          <w:rFonts w:hint="eastAsia"/>
          <w:kern w:val="0"/>
          <w:sz w:val="24"/>
        </w:rPr>
        <w:t>电话或</w:t>
      </w:r>
      <w:r w:rsidRPr="00B6128F">
        <w:rPr>
          <w:kern w:val="0"/>
          <w:sz w:val="24"/>
        </w:rPr>
        <w:t>书面形式通知基金托管人在限期内纠正，基金托管人收到通知后应及时核对并以书面形式对基金管理人发出回函</w:t>
      </w:r>
      <w:r w:rsidRPr="00B6128F">
        <w:rPr>
          <w:rFonts w:hint="eastAsia"/>
          <w:kern w:val="0"/>
          <w:sz w:val="24"/>
        </w:rPr>
        <w:t>，</w:t>
      </w:r>
      <w:r w:rsidRPr="00B6128F">
        <w:rPr>
          <w:kern w:val="0"/>
          <w:sz w:val="24"/>
        </w:rPr>
        <w:t>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w:t>
      </w:r>
      <w:r w:rsidRPr="00B6128F">
        <w:rPr>
          <w:sz w:val="24"/>
        </w:rPr>
        <w:t>对基金管理人按照法规要求需向中国证监会报送基金监督报告的，基金托管人应积极配合提供相关数据资料和制度等。</w:t>
      </w:r>
    </w:p>
    <w:p w14:paraId="0FEBC736"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基金管理人发现基金托管人有重大违规行为，应立即报告中国证监会，同时通知基金托管人在限期内纠正。</w:t>
      </w:r>
    </w:p>
    <w:p w14:paraId="634609A7" w14:textId="3BFB238C" w:rsidR="001F04E1" w:rsidRPr="00B6128F" w:rsidRDefault="00B966F2">
      <w:pPr>
        <w:tabs>
          <w:tab w:val="left" w:pos="1260"/>
        </w:tabs>
        <w:spacing w:line="360" w:lineRule="auto"/>
        <w:ind w:firstLineChars="200" w:firstLine="480"/>
        <w:rPr>
          <w:kern w:val="0"/>
          <w:sz w:val="24"/>
        </w:rPr>
      </w:pPr>
      <w:r w:rsidRPr="00B6128F">
        <w:rPr>
          <w:rFonts w:hint="eastAsia"/>
          <w:kern w:val="0"/>
          <w:sz w:val="24"/>
        </w:rPr>
        <w:lastRenderedPageBreak/>
        <w:t>基金托管人</w:t>
      </w:r>
      <w:r w:rsidRPr="00B6128F">
        <w:rPr>
          <w:kern w:val="0"/>
          <w:sz w:val="24"/>
        </w:rPr>
        <w:t>应积极配合和协助基金</w:t>
      </w:r>
      <w:r w:rsidRPr="00B6128F">
        <w:rPr>
          <w:rFonts w:hint="eastAsia"/>
          <w:kern w:val="0"/>
          <w:sz w:val="24"/>
        </w:rPr>
        <w:t>管理</w:t>
      </w:r>
      <w:r w:rsidRPr="00B6128F">
        <w:rPr>
          <w:kern w:val="0"/>
          <w:sz w:val="24"/>
        </w:rPr>
        <w:t>人的监督和核查，在规定时间内答复并改正，就基金</w:t>
      </w:r>
      <w:r w:rsidR="00A90FB5" w:rsidRPr="00B6128F">
        <w:rPr>
          <w:rFonts w:hint="eastAsia"/>
          <w:kern w:val="0"/>
          <w:sz w:val="24"/>
        </w:rPr>
        <w:t>管理</w:t>
      </w:r>
      <w:r w:rsidRPr="00B6128F">
        <w:rPr>
          <w:kern w:val="0"/>
          <w:sz w:val="24"/>
        </w:rPr>
        <w:t>人的疑义进行解释或举证。</w:t>
      </w:r>
      <w:r w:rsidRPr="00B6128F">
        <w:rPr>
          <w:rFonts w:hint="eastAsia"/>
          <w:kern w:val="0"/>
          <w:sz w:val="24"/>
        </w:rPr>
        <w:t>基金托管人无正当理由，拒绝、阻挠对方根据本托管协议规定行使监督权，或采取拖延、欺诈等手段妨碍对方进行有效监督，情节严重或经基金管理人提出警告仍不改正的，基金管理人应报告中国证监会。</w:t>
      </w:r>
    </w:p>
    <w:p w14:paraId="10ED3DDD" w14:textId="77777777" w:rsidR="001F04E1" w:rsidRPr="00B6128F" w:rsidRDefault="001F04E1">
      <w:pPr>
        <w:tabs>
          <w:tab w:val="left" w:pos="1260"/>
        </w:tabs>
        <w:spacing w:line="360" w:lineRule="auto"/>
        <w:ind w:firstLineChars="200" w:firstLine="480"/>
        <w:rPr>
          <w:kern w:val="0"/>
          <w:sz w:val="24"/>
        </w:rPr>
      </w:pPr>
    </w:p>
    <w:p w14:paraId="786AF3DD" w14:textId="77777777" w:rsidR="001F04E1" w:rsidRPr="00B6128F" w:rsidRDefault="00B966F2">
      <w:pPr>
        <w:pStyle w:val="1"/>
        <w:rPr>
          <w:sz w:val="32"/>
          <w:szCs w:val="32"/>
        </w:rPr>
      </w:pPr>
      <w:bookmarkStart w:id="37" w:name="_Toc466788854"/>
      <w:bookmarkStart w:id="38" w:name="_Toc523829995"/>
      <w:bookmarkStart w:id="39" w:name="_Toc531097233"/>
      <w:bookmarkStart w:id="40" w:name="_Toc125892441"/>
      <w:bookmarkStart w:id="41" w:name="_Toc22454437"/>
      <w:r w:rsidRPr="00B6128F">
        <w:rPr>
          <w:sz w:val="32"/>
          <w:szCs w:val="32"/>
        </w:rPr>
        <w:t>五、基金财产的保管</w:t>
      </w:r>
      <w:bookmarkEnd w:id="37"/>
      <w:bookmarkEnd w:id="38"/>
      <w:bookmarkEnd w:id="39"/>
      <w:bookmarkEnd w:id="40"/>
      <w:bookmarkEnd w:id="41"/>
    </w:p>
    <w:p w14:paraId="3A1A6869"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42" w:name="_Toc77662997"/>
      <w:bookmarkStart w:id="43" w:name="_Toc37159173"/>
      <w:r w:rsidRPr="00B6128F">
        <w:rPr>
          <w:b/>
          <w:bCs/>
          <w:sz w:val="24"/>
        </w:rPr>
        <w:t>（一）基金财产保管的原则</w:t>
      </w:r>
      <w:bookmarkEnd w:id="42"/>
      <w:bookmarkEnd w:id="43"/>
    </w:p>
    <w:p w14:paraId="22245931"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1</w:t>
      </w:r>
      <w:r w:rsidRPr="00B6128F">
        <w:rPr>
          <w:rFonts w:hint="eastAsia"/>
          <w:kern w:val="0"/>
          <w:sz w:val="24"/>
        </w:rPr>
        <w:t>、</w:t>
      </w:r>
      <w:r w:rsidRPr="00B6128F">
        <w:rPr>
          <w:kern w:val="0"/>
          <w:sz w:val="24"/>
        </w:rPr>
        <w:t>基金托管人应安全保管基金财产，未经基金管理人的指令，不得自行运用、处分、分配基金的任何资产。</w:t>
      </w:r>
    </w:p>
    <w:p w14:paraId="677E667E"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2</w:t>
      </w:r>
      <w:r w:rsidRPr="00B6128F">
        <w:rPr>
          <w:rFonts w:hint="eastAsia"/>
          <w:kern w:val="0"/>
          <w:sz w:val="24"/>
        </w:rPr>
        <w:t>、</w:t>
      </w:r>
      <w:r w:rsidRPr="00B6128F">
        <w:rPr>
          <w:kern w:val="0"/>
          <w:sz w:val="24"/>
        </w:rPr>
        <w:t>基金财产应独立于基金管理人、基金托管人的固有财产。</w:t>
      </w:r>
    </w:p>
    <w:p w14:paraId="772EEABA"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3</w:t>
      </w:r>
      <w:r w:rsidRPr="00B6128F">
        <w:rPr>
          <w:rFonts w:hint="eastAsia"/>
          <w:kern w:val="0"/>
          <w:sz w:val="24"/>
        </w:rPr>
        <w:t>、</w:t>
      </w:r>
      <w:r w:rsidRPr="00B6128F">
        <w:rPr>
          <w:kern w:val="0"/>
          <w:sz w:val="24"/>
        </w:rPr>
        <w:t>基金托管人按照规定开立基金财产的资金账户、证券</w:t>
      </w:r>
      <w:r w:rsidRPr="00B6128F">
        <w:rPr>
          <w:rFonts w:hint="eastAsia"/>
          <w:kern w:val="0"/>
          <w:sz w:val="24"/>
        </w:rPr>
        <w:t>/</w:t>
      </w:r>
      <w:r w:rsidRPr="00B6128F">
        <w:rPr>
          <w:kern w:val="0"/>
          <w:sz w:val="24"/>
        </w:rPr>
        <w:t>期货账户和债券托管账户等投资所需账户。</w:t>
      </w:r>
    </w:p>
    <w:p w14:paraId="5DEFE48B"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4</w:t>
      </w:r>
      <w:r w:rsidRPr="00B6128F">
        <w:rPr>
          <w:rFonts w:hint="eastAsia"/>
          <w:kern w:val="0"/>
          <w:sz w:val="24"/>
        </w:rPr>
        <w:t>、</w:t>
      </w:r>
      <w:r w:rsidRPr="00B6128F">
        <w:rPr>
          <w:kern w:val="0"/>
          <w:sz w:val="24"/>
        </w:rPr>
        <w:t>基金托管人对所托管的不同基金财产分别设置账户，</w:t>
      </w:r>
      <w:r w:rsidRPr="00B6128F">
        <w:rPr>
          <w:rFonts w:hint="eastAsia"/>
          <w:kern w:val="0"/>
          <w:sz w:val="24"/>
        </w:rPr>
        <w:t>与基金托管人的其他业务和其他基金的托管业务实行严格的分账管理，</w:t>
      </w:r>
      <w:r w:rsidRPr="00B6128F">
        <w:rPr>
          <w:kern w:val="0"/>
          <w:sz w:val="24"/>
        </w:rPr>
        <w:t>确保基金财产的完整和独立。</w:t>
      </w:r>
    </w:p>
    <w:p w14:paraId="2A962509" w14:textId="06F67E24" w:rsidR="006C3563" w:rsidRPr="00B6128F" w:rsidRDefault="00B966F2">
      <w:pPr>
        <w:tabs>
          <w:tab w:val="left" w:pos="1260"/>
        </w:tabs>
        <w:spacing w:line="360" w:lineRule="auto"/>
        <w:ind w:firstLineChars="200" w:firstLine="480"/>
        <w:rPr>
          <w:kern w:val="0"/>
          <w:sz w:val="24"/>
        </w:rPr>
      </w:pPr>
      <w:r w:rsidRPr="00B6128F">
        <w:rPr>
          <w:rFonts w:hint="eastAsia"/>
          <w:kern w:val="0"/>
          <w:sz w:val="24"/>
        </w:rPr>
        <w:t>5</w:t>
      </w:r>
      <w:r w:rsidRPr="00B6128F">
        <w:rPr>
          <w:rFonts w:hint="eastAsia"/>
          <w:kern w:val="0"/>
          <w:sz w:val="24"/>
        </w:rPr>
        <w:t>、</w:t>
      </w:r>
      <w:r w:rsidRPr="00B6128F">
        <w:rPr>
          <w:kern w:val="0"/>
          <w:sz w:val="24"/>
        </w:rPr>
        <w:t>对于因为基金投资产生的应收资产和基金申购过程中产生的应收资产，如基金托管人无法从公开信息或基金管理人提供的书面资料中获取到账日期信息的，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r w:rsidR="006C3563" w:rsidRPr="00B6128F">
        <w:rPr>
          <w:rFonts w:hint="eastAsia"/>
          <w:kern w:val="0"/>
          <w:sz w:val="24"/>
        </w:rPr>
        <w:t>。</w:t>
      </w:r>
      <w:bookmarkStart w:id="44" w:name="_Toc77662998"/>
      <w:bookmarkStart w:id="45" w:name="_Toc37159174"/>
      <w:r w:rsidR="006C3563" w:rsidRPr="00B6128F">
        <w:rPr>
          <w:kern w:val="0"/>
          <w:sz w:val="24"/>
        </w:rPr>
        <w:t>基金托管人</w:t>
      </w:r>
      <w:r w:rsidR="006C3563" w:rsidRPr="00B6128F">
        <w:rPr>
          <w:rFonts w:hint="eastAsia"/>
          <w:kern w:val="0"/>
          <w:sz w:val="24"/>
        </w:rPr>
        <w:t>应予以必要的协助，但</w:t>
      </w:r>
      <w:r w:rsidR="006C3563" w:rsidRPr="00B6128F">
        <w:rPr>
          <w:kern w:val="0"/>
          <w:sz w:val="24"/>
        </w:rPr>
        <w:t>对此不承担</w:t>
      </w:r>
      <w:r w:rsidR="00F37A02" w:rsidRPr="00B6128F">
        <w:rPr>
          <w:rFonts w:hint="eastAsia"/>
          <w:kern w:val="0"/>
          <w:sz w:val="24"/>
        </w:rPr>
        <w:t>相应</w:t>
      </w:r>
      <w:r w:rsidR="006C3563" w:rsidRPr="00B6128F">
        <w:rPr>
          <w:kern w:val="0"/>
          <w:sz w:val="24"/>
        </w:rPr>
        <w:t>责任。</w:t>
      </w:r>
      <w:r w:rsidR="006C3563" w:rsidRPr="00B6128F">
        <w:rPr>
          <w:rFonts w:hint="eastAsia"/>
          <w:kern w:val="0"/>
          <w:sz w:val="24"/>
        </w:rPr>
        <w:t>基金托管人仅对托管账户内的基金财产承担托管职责，对于该账户之外的财产或已从该托管账户支付出去的财产的损失不承担</w:t>
      </w:r>
      <w:r w:rsidR="00F37A02" w:rsidRPr="00B6128F">
        <w:rPr>
          <w:rFonts w:hint="eastAsia"/>
          <w:kern w:val="0"/>
          <w:sz w:val="24"/>
        </w:rPr>
        <w:t>相应</w:t>
      </w:r>
      <w:r w:rsidR="006C3563" w:rsidRPr="00B6128F">
        <w:rPr>
          <w:rFonts w:hint="eastAsia"/>
          <w:kern w:val="0"/>
          <w:sz w:val="24"/>
        </w:rPr>
        <w:t>责任。</w:t>
      </w:r>
    </w:p>
    <w:p w14:paraId="71C34D49" w14:textId="5D1797BF" w:rsidR="001F04E1" w:rsidRPr="00B6128F" w:rsidRDefault="006C3563">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（二）基金募集资产的验证</w:t>
      </w:r>
      <w:bookmarkEnd w:id="44"/>
      <w:bookmarkEnd w:id="45"/>
    </w:p>
    <w:p w14:paraId="6C78EBF8"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基金募集期间募集的资金应存于开立的“基金募集专户”，该账户由基金登记机构开立并管理。</w:t>
      </w:r>
    </w:p>
    <w:p w14:paraId="76016C12" w14:textId="1BB26F66"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基金募集期满或基金停止募集时，</w:t>
      </w:r>
      <w:r w:rsidR="003C141A" w:rsidRPr="00B6128F">
        <w:rPr>
          <w:rFonts w:hint="eastAsia"/>
          <w:kern w:val="0"/>
          <w:sz w:val="24"/>
        </w:rPr>
        <w:t>募集的基金份额总额、基金募集金额、基金认购人数</w:t>
      </w:r>
      <w:r w:rsidRPr="00B6128F">
        <w:rPr>
          <w:rFonts w:hint="eastAsia"/>
          <w:kern w:val="0"/>
          <w:sz w:val="24"/>
        </w:rPr>
        <w:t>符合《基金法》、《运作办法》等有关规定后，基金管理人应将属于</w:t>
      </w:r>
      <w:r w:rsidRPr="00B6128F">
        <w:rPr>
          <w:rFonts w:hint="eastAsia"/>
          <w:kern w:val="0"/>
          <w:sz w:val="24"/>
        </w:rPr>
        <w:lastRenderedPageBreak/>
        <w:t>基金财产的全部资金划入基金托管人为基金开立的基金资金账户，同时在规定时间内，基金管理人应聘请符合《中华人民共和国证券法》规定的会计师事务所进行验资，出具验资报告。出具的验资报告由参加验资的</w:t>
      </w:r>
      <w:r w:rsidRPr="00B6128F">
        <w:rPr>
          <w:rFonts w:hint="eastAsia"/>
          <w:kern w:val="0"/>
          <w:sz w:val="24"/>
        </w:rPr>
        <w:t>2</w:t>
      </w:r>
      <w:r w:rsidRPr="00B6128F">
        <w:rPr>
          <w:rFonts w:hint="eastAsia"/>
          <w:kern w:val="0"/>
          <w:sz w:val="24"/>
        </w:rPr>
        <w:t>名或</w:t>
      </w:r>
      <w:r w:rsidRPr="00B6128F">
        <w:rPr>
          <w:rFonts w:hint="eastAsia"/>
          <w:kern w:val="0"/>
          <w:sz w:val="24"/>
        </w:rPr>
        <w:t>2</w:t>
      </w:r>
      <w:r w:rsidRPr="00B6128F">
        <w:rPr>
          <w:rFonts w:hint="eastAsia"/>
          <w:kern w:val="0"/>
          <w:sz w:val="24"/>
        </w:rPr>
        <w:t>名以上中国注册会计师签字方为有效。</w:t>
      </w:r>
    </w:p>
    <w:p w14:paraId="2F9BECCB" w14:textId="77777777" w:rsidR="001F04E1" w:rsidRPr="00B6128F" w:rsidRDefault="00B966F2">
      <w:pPr>
        <w:tabs>
          <w:tab w:val="left" w:pos="1260"/>
        </w:tabs>
        <w:spacing w:line="360" w:lineRule="auto"/>
        <w:ind w:firstLineChars="200" w:firstLine="480"/>
        <w:rPr>
          <w:kern w:val="0"/>
          <w:sz w:val="24"/>
        </w:rPr>
      </w:pPr>
      <w:bookmarkStart w:id="46" w:name="_Toc37159176"/>
      <w:bookmarkStart w:id="47" w:name="_Toc77663000"/>
      <w:r w:rsidRPr="00B6128F">
        <w:rPr>
          <w:rFonts w:hint="eastAsia"/>
          <w:kern w:val="0"/>
          <w:sz w:val="24"/>
        </w:rPr>
        <w:t>若基金募集期届满后，未能达到《基金合同》生效条件，由基金管理人按规定办理退款，基金托管人应提供必要协助。</w:t>
      </w:r>
    </w:p>
    <w:p w14:paraId="0BD80423"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（三）基金的银行存款账户的开立和管理</w:t>
      </w:r>
      <w:bookmarkEnd w:id="46"/>
      <w:bookmarkEnd w:id="47"/>
    </w:p>
    <w:p w14:paraId="792364C4"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1</w:t>
      </w:r>
      <w:r w:rsidRPr="00B6128F">
        <w:rPr>
          <w:rFonts w:hint="eastAsia"/>
          <w:kern w:val="0"/>
          <w:sz w:val="24"/>
        </w:rPr>
        <w:t>、</w:t>
      </w:r>
      <w:r w:rsidRPr="00B6128F">
        <w:rPr>
          <w:kern w:val="0"/>
          <w:sz w:val="24"/>
        </w:rPr>
        <w:t>基金托管人应负责本基金银行存款账户的开立和管理。</w:t>
      </w:r>
    </w:p>
    <w:p w14:paraId="5DDD99EE"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2</w:t>
      </w:r>
      <w:r w:rsidRPr="00B6128F">
        <w:rPr>
          <w:rFonts w:hint="eastAsia"/>
          <w:kern w:val="0"/>
          <w:sz w:val="24"/>
        </w:rPr>
        <w:t>、</w:t>
      </w:r>
      <w:r w:rsidRPr="00B6128F">
        <w:rPr>
          <w:kern w:val="0"/>
          <w:sz w:val="24"/>
        </w:rPr>
        <w:t>基金托管人以本基金的名义在其营业机构开立基金的银行存款账户</w:t>
      </w:r>
      <w:r w:rsidRPr="00B6128F">
        <w:rPr>
          <w:rFonts w:hint="eastAsia"/>
          <w:kern w:val="0"/>
          <w:sz w:val="24"/>
        </w:rPr>
        <w:t>（即托管账户）</w:t>
      </w:r>
      <w:r w:rsidRPr="00B6128F">
        <w:rPr>
          <w:kern w:val="0"/>
          <w:sz w:val="24"/>
        </w:rPr>
        <w:t>，并根据中国人民银行规定计息。本基金的银行预留印鉴由基金托管人</w:t>
      </w:r>
      <w:r w:rsidRPr="00B6128F">
        <w:rPr>
          <w:rFonts w:hint="eastAsia"/>
          <w:kern w:val="0"/>
          <w:sz w:val="24"/>
        </w:rPr>
        <w:t>刻制</w:t>
      </w:r>
      <w:r w:rsidRPr="00B6128F">
        <w:rPr>
          <w:kern w:val="0"/>
          <w:sz w:val="24"/>
        </w:rPr>
        <w:t>、保管和使用。</w:t>
      </w:r>
      <w:r w:rsidRPr="00B6128F">
        <w:rPr>
          <w:rFonts w:hint="eastAsia"/>
          <w:kern w:val="0"/>
          <w:sz w:val="24"/>
        </w:rPr>
        <w:t>托管账户预留印鉴为基金托管人的托管业务专用章</w:t>
      </w:r>
      <w:r w:rsidRPr="00B6128F">
        <w:rPr>
          <w:rFonts w:hint="eastAsia"/>
          <w:kern w:val="0"/>
          <w:sz w:val="24"/>
        </w:rPr>
        <w:t>1</w:t>
      </w:r>
      <w:r w:rsidRPr="00B6128F">
        <w:rPr>
          <w:rFonts w:hint="eastAsia"/>
          <w:kern w:val="0"/>
          <w:sz w:val="24"/>
        </w:rPr>
        <w:t>枚以及人名章</w:t>
      </w:r>
      <w:r w:rsidRPr="00B6128F">
        <w:rPr>
          <w:rFonts w:hint="eastAsia"/>
          <w:kern w:val="0"/>
          <w:sz w:val="24"/>
        </w:rPr>
        <w:t>1</w:t>
      </w:r>
      <w:r w:rsidRPr="00B6128F">
        <w:rPr>
          <w:rFonts w:hint="eastAsia"/>
          <w:kern w:val="0"/>
          <w:sz w:val="24"/>
        </w:rPr>
        <w:t>枚。托管账户的开立需遵循中信银行《单位银行结算账户管理协议》的相关规定。</w:t>
      </w:r>
      <w:r w:rsidRPr="00B6128F">
        <w:rPr>
          <w:kern w:val="0"/>
          <w:sz w:val="24"/>
        </w:rPr>
        <w:t>本基金的一切货币收支活动，包括但不限于投资、支付赎回金额、支付基金收益，均需通过本基金银行存款账户进行。</w:t>
      </w:r>
    </w:p>
    <w:p w14:paraId="19671A80"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3</w:t>
      </w:r>
      <w:r w:rsidRPr="00B6128F">
        <w:rPr>
          <w:rFonts w:hint="eastAsia"/>
          <w:kern w:val="0"/>
          <w:sz w:val="24"/>
        </w:rPr>
        <w:t>、</w:t>
      </w:r>
      <w:r w:rsidRPr="00B6128F">
        <w:rPr>
          <w:kern w:val="0"/>
          <w:sz w:val="24"/>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23706E94" w14:textId="6B3E75C4"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4</w:t>
      </w:r>
      <w:r w:rsidRPr="00B6128F">
        <w:rPr>
          <w:rFonts w:hint="eastAsia"/>
          <w:kern w:val="0"/>
          <w:sz w:val="24"/>
        </w:rPr>
        <w:t>、</w:t>
      </w:r>
      <w:r w:rsidRPr="00B6128F">
        <w:rPr>
          <w:kern w:val="0"/>
          <w:sz w:val="24"/>
        </w:rPr>
        <w:t>基金银行存款账户的管理应符合</w:t>
      </w:r>
      <w:r w:rsidR="00D87A06" w:rsidRPr="00B6128F">
        <w:rPr>
          <w:rFonts w:hint="eastAsia"/>
          <w:kern w:val="0"/>
          <w:sz w:val="24"/>
        </w:rPr>
        <w:t>相关法律法规</w:t>
      </w:r>
      <w:r w:rsidRPr="00B6128F">
        <w:rPr>
          <w:kern w:val="0"/>
          <w:sz w:val="24"/>
        </w:rPr>
        <w:t>以及银行业监督管理机构的其他规定。</w:t>
      </w:r>
      <w:bookmarkStart w:id="48" w:name="_Toc37159177"/>
      <w:bookmarkStart w:id="49" w:name="_Toc77663001"/>
    </w:p>
    <w:p w14:paraId="2B4EE195"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（四）基金证券账户、证券交易资金交收账户的开立和管理</w:t>
      </w:r>
      <w:bookmarkEnd w:id="48"/>
      <w:bookmarkEnd w:id="49"/>
    </w:p>
    <w:p w14:paraId="0C30E55A" w14:textId="5638C608" w:rsidR="001F04E1" w:rsidRPr="00B6128F" w:rsidRDefault="00B966F2">
      <w:pPr>
        <w:tabs>
          <w:tab w:val="left" w:pos="1260"/>
        </w:tabs>
        <w:spacing w:line="360" w:lineRule="auto"/>
        <w:ind w:firstLineChars="200" w:firstLine="480"/>
        <w:rPr>
          <w:kern w:val="0"/>
          <w:sz w:val="24"/>
        </w:rPr>
      </w:pPr>
      <w:r w:rsidRPr="00B6128F">
        <w:rPr>
          <w:kern w:val="0"/>
          <w:sz w:val="24"/>
        </w:rPr>
        <w:t>基金托管人以基金托管人和本基金联名的方式在中国证券登记结算有限责任公司开立证券账户。</w:t>
      </w:r>
    </w:p>
    <w:p w14:paraId="4ADB6777"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5E1D1BCB"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基金证券账户的开立和证券账户卡的保管由基金托管人负责，账户资产的管理和运用由基金管理人负责。</w:t>
      </w:r>
      <w:r w:rsidRPr="00B6128F">
        <w:rPr>
          <w:kern w:val="0"/>
          <w:sz w:val="24"/>
        </w:rPr>
        <w:t>基金管理人不得对基金证券账户、资金交收账户进行证券的超卖或超买。</w:t>
      </w:r>
    </w:p>
    <w:p w14:paraId="1DC0133D" w14:textId="77777777" w:rsidR="001F04E1" w:rsidRPr="00B6128F" w:rsidRDefault="00B966F2">
      <w:pPr>
        <w:tabs>
          <w:tab w:val="left" w:pos="1260"/>
        </w:tabs>
        <w:spacing w:line="360" w:lineRule="auto"/>
        <w:ind w:firstLineChars="200" w:firstLine="480"/>
        <w:rPr>
          <w:kern w:val="0"/>
          <w:sz w:val="24"/>
        </w:rPr>
      </w:pPr>
      <w:r w:rsidRPr="00B6128F">
        <w:rPr>
          <w:kern w:val="0"/>
          <w:sz w:val="24"/>
        </w:rPr>
        <w:lastRenderedPageBreak/>
        <w:t>基金托管人以基金托管人的名义在中国证券登记结算有限责任公司开立结算备付金账户即资金交收账户，用于证券交易资金的结算</w:t>
      </w:r>
      <w:r w:rsidRPr="00B6128F">
        <w:rPr>
          <w:rFonts w:hint="eastAsia"/>
          <w:kern w:val="0"/>
          <w:sz w:val="24"/>
        </w:rPr>
        <w:t>，</w:t>
      </w:r>
      <w:r w:rsidRPr="00B6128F">
        <w:rPr>
          <w:rFonts w:hint="eastAsia"/>
          <w:sz w:val="24"/>
        </w:rPr>
        <w:t>并代表本基金完成与中国证券登记结算有限责任公司的一级法人清算工作，基金管理人应予以积极协助。</w:t>
      </w:r>
      <w:r w:rsidRPr="00B6128F">
        <w:rPr>
          <w:kern w:val="0"/>
          <w:sz w:val="24"/>
        </w:rPr>
        <w:t>基金托管人以本基金的名义在托管人处开立基金的证券交易资金结算的二级结算备付金账户。</w:t>
      </w:r>
      <w:bookmarkStart w:id="50" w:name="_Toc37159179"/>
      <w:bookmarkStart w:id="51" w:name="_Toc77663003"/>
      <w:r w:rsidRPr="00B6128F">
        <w:rPr>
          <w:kern w:val="0"/>
          <w:sz w:val="24"/>
        </w:rPr>
        <w:t>结算备付金等的收取按照中国证券登记结算有限责任公司的规定执行</w:t>
      </w:r>
      <w:r w:rsidRPr="00B6128F">
        <w:rPr>
          <w:rFonts w:hint="eastAsia"/>
          <w:kern w:val="0"/>
          <w:sz w:val="24"/>
        </w:rPr>
        <w:t>。</w:t>
      </w:r>
    </w:p>
    <w:p w14:paraId="6CAED27D"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（五）</w:t>
      </w:r>
      <w:r w:rsidRPr="00B6128F">
        <w:rPr>
          <w:rFonts w:hint="eastAsia"/>
          <w:b/>
          <w:bCs/>
          <w:sz w:val="24"/>
        </w:rPr>
        <w:t>期货相关账户的开立和管理</w:t>
      </w:r>
    </w:p>
    <w:p w14:paraId="09CE029E" w14:textId="77777777" w:rsidR="001F04E1" w:rsidRPr="00B6128F" w:rsidRDefault="00B966F2">
      <w:pPr>
        <w:tabs>
          <w:tab w:val="left" w:pos="3780"/>
        </w:tabs>
        <w:autoSpaceDE w:val="0"/>
        <w:autoSpaceDN w:val="0"/>
        <w:spacing w:beforeLines="50" w:before="156" w:afterLines="50" w:after="156" w:line="360" w:lineRule="auto"/>
        <w:ind w:firstLineChars="200" w:firstLine="480"/>
        <w:textAlignment w:val="bottom"/>
        <w:outlineLvl w:val="0"/>
        <w:rPr>
          <w:kern w:val="0"/>
          <w:sz w:val="24"/>
        </w:rPr>
      </w:pPr>
      <w:r w:rsidRPr="00B6128F">
        <w:rPr>
          <w:rFonts w:hint="eastAsia"/>
          <w:kern w:val="0"/>
          <w:sz w:val="24"/>
        </w:rPr>
        <w:t>基金管理人、基金托管人应当按照相关规定开立期货资金账户，在中国金融期货交易所获取交易编码。期货资金账户名称及交易编码对应名称应按照有关规定设立。</w:t>
      </w:r>
    </w:p>
    <w:p w14:paraId="3F472EF5" w14:textId="77777777" w:rsidR="001F04E1" w:rsidRPr="00B6128F" w:rsidRDefault="00B966F2">
      <w:pPr>
        <w:tabs>
          <w:tab w:val="left" w:pos="3780"/>
        </w:tabs>
        <w:autoSpaceDE w:val="0"/>
        <w:autoSpaceDN w:val="0"/>
        <w:spacing w:beforeLines="50" w:before="156" w:afterLines="50" w:after="156" w:line="360" w:lineRule="auto"/>
        <w:ind w:firstLineChars="200" w:firstLine="480"/>
        <w:textAlignment w:val="bottom"/>
        <w:outlineLvl w:val="0"/>
        <w:rPr>
          <w:kern w:val="0"/>
          <w:sz w:val="24"/>
        </w:rPr>
      </w:pPr>
      <w:r w:rsidRPr="00B6128F">
        <w:rPr>
          <w:rFonts w:hint="eastAsia"/>
          <w:kern w:val="0"/>
          <w:sz w:val="24"/>
        </w:rPr>
        <w:t>基金托管人已取得期货保证金存管银行资格，基金管理人授权基金托管人办理相关银期转账业务。</w:t>
      </w:r>
    </w:p>
    <w:p w14:paraId="28E13264"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rFonts w:hint="eastAsia"/>
          <w:b/>
          <w:bCs/>
          <w:sz w:val="24"/>
        </w:rPr>
        <w:t>（六）</w:t>
      </w:r>
      <w:r w:rsidRPr="00B6128F">
        <w:rPr>
          <w:b/>
          <w:bCs/>
          <w:sz w:val="24"/>
        </w:rPr>
        <w:t>债券托管账户的开立和管理</w:t>
      </w:r>
    </w:p>
    <w:p w14:paraId="6256E172"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1</w:t>
      </w:r>
      <w:r w:rsidRPr="00B6128F">
        <w:rPr>
          <w:rFonts w:hint="eastAsia"/>
          <w:kern w:val="0"/>
          <w:sz w:val="24"/>
        </w:rPr>
        <w:t>、</w:t>
      </w:r>
      <w:r w:rsidRPr="00B6128F">
        <w:rPr>
          <w:kern w:val="0"/>
          <w:sz w:val="24"/>
        </w:rPr>
        <w:t>《基金合同》生效后，基金托管人负责向人民银行进行报备，并在备案通过后在中央国债登记结算有限责任公司和银行间市场清算所股份有限公司以本基金的名义开立银行间债券市场债券托管账户，并由基金托管人负责基金的债券及资金的清算。</w:t>
      </w:r>
      <w:r w:rsidRPr="00B6128F">
        <w:rPr>
          <w:kern w:val="0"/>
          <w:sz w:val="24"/>
          <w:szCs w:val="21"/>
        </w:rPr>
        <w:t>基金管理人负责以本基金的名义申请基金进入全国银行间同业拆借市场进行交易，由基金管理人在中国外汇交易中心开设同业拆借市场交易</w:t>
      </w:r>
      <w:r w:rsidRPr="00B6128F">
        <w:rPr>
          <w:sz w:val="24"/>
        </w:rPr>
        <w:t>账户</w:t>
      </w:r>
      <w:r w:rsidRPr="00B6128F">
        <w:rPr>
          <w:kern w:val="0"/>
          <w:sz w:val="24"/>
          <w:szCs w:val="21"/>
        </w:rPr>
        <w:t>。</w:t>
      </w:r>
    </w:p>
    <w:p w14:paraId="2192D677"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2</w:t>
      </w:r>
      <w:r w:rsidRPr="00B6128F">
        <w:rPr>
          <w:rFonts w:hint="eastAsia"/>
          <w:kern w:val="0"/>
          <w:sz w:val="24"/>
        </w:rPr>
        <w:t>、</w:t>
      </w:r>
      <w:r w:rsidRPr="00B6128F">
        <w:rPr>
          <w:kern w:val="0"/>
          <w:sz w:val="24"/>
        </w:rPr>
        <w:t>基金管理人和基金托管人共同代表基金签订全国银行间债券市场债券回购主协议，协议正本由基金管理人保存。</w:t>
      </w:r>
    </w:p>
    <w:p w14:paraId="193A614F" w14:textId="77777777" w:rsidR="001F04E1" w:rsidRPr="00B6128F" w:rsidRDefault="00B966F2">
      <w:pPr>
        <w:tabs>
          <w:tab w:val="left" w:pos="1260"/>
        </w:tabs>
        <w:spacing w:beforeLines="50" w:before="156" w:afterLines="50" w:after="156" w:line="360" w:lineRule="auto"/>
        <w:outlineLvl w:val="0"/>
        <w:rPr>
          <w:b/>
          <w:bCs/>
          <w:sz w:val="24"/>
        </w:rPr>
      </w:pPr>
      <w:r w:rsidRPr="00B6128F">
        <w:rPr>
          <w:b/>
          <w:bCs/>
          <w:sz w:val="24"/>
        </w:rPr>
        <w:t>（</w:t>
      </w:r>
      <w:r w:rsidRPr="00B6128F">
        <w:rPr>
          <w:rFonts w:hint="eastAsia"/>
          <w:b/>
          <w:bCs/>
          <w:sz w:val="24"/>
        </w:rPr>
        <w:t>七</w:t>
      </w:r>
      <w:r w:rsidRPr="00B6128F">
        <w:rPr>
          <w:b/>
          <w:bCs/>
          <w:sz w:val="24"/>
        </w:rPr>
        <w:t>）其他账户的开立和管理</w:t>
      </w:r>
    </w:p>
    <w:p w14:paraId="6FB3D183" w14:textId="20B5901D" w:rsidR="001F04E1" w:rsidRPr="00B6128F" w:rsidRDefault="00B966F2">
      <w:pPr>
        <w:pStyle w:val="21"/>
      </w:pPr>
      <w:r w:rsidRPr="00B6128F">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6079892C"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w:t>
      </w:r>
      <w:r w:rsidRPr="00B6128F">
        <w:rPr>
          <w:rFonts w:hint="eastAsia"/>
          <w:b/>
          <w:bCs/>
          <w:sz w:val="24"/>
        </w:rPr>
        <w:t>八</w:t>
      </w:r>
      <w:r w:rsidRPr="00B6128F">
        <w:rPr>
          <w:b/>
          <w:bCs/>
          <w:sz w:val="24"/>
        </w:rPr>
        <w:t>）基金财产投资的有关实物证券、银行存款定期存单等有价凭证的保管</w:t>
      </w:r>
      <w:bookmarkEnd w:id="50"/>
      <w:bookmarkEnd w:id="51"/>
    </w:p>
    <w:p w14:paraId="31903D1E" w14:textId="2FAB0026" w:rsidR="001F04E1" w:rsidRPr="00B6128F" w:rsidRDefault="00B966F2">
      <w:pPr>
        <w:tabs>
          <w:tab w:val="left" w:pos="1260"/>
        </w:tabs>
        <w:spacing w:line="360" w:lineRule="auto"/>
        <w:ind w:firstLineChars="200" w:firstLine="480"/>
        <w:rPr>
          <w:color w:val="000000"/>
          <w:kern w:val="0"/>
          <w:sz w:val="24"/>
        </w:rPr>
      </w:pPr>
      <w:r w:rsidRPr="00B6128F">
        <w:rPr>
          <w:kern w:val="0"/>
          <w:sz w:val="24"/>
        </w:rPr>
        <w:lastRenderedPageBreak/>
        <w:t>基金财产投资的有关实物证券等有价凭证由基金托管人存放于基金托管人的保管库</w:t>
      </w:r>
      <w:r w:rsidRPr="00B6128F">
        <w:rPr>
          <w:rFonts w:hint="eastAsia"/>
          <w:kern w:val="0"/>
          <w:sz w:val="24"/>
        </w:rPr>
        <w:t>，也可存入中央国债登记结算有限责任公司、银行间市场清算所股份有限公司、中国证券登记结算有限责任公司或票据营业中心的代保管库，保管凭证由基金托管人持有</w:t>
      </w:r>
      <w:r w:rsidRPr="00B6128F">
        <w:rPr>
          <w:kern w:val="0"/>
          <w:sz w:val="24"/>
        </w:rPr>
        <w:t>。实物证券的购买和转让，由基金托管人根据基金管理人的指令办理。</w:t>
      </w:r>
      <w:r w:rsidRPr="00B6128F">
        <w:rPr>
          <w:rFonts w:ascii="宋体" w:hAnsi="宋体" w:hint="eastAsia"/>
          <w:sz w:val="24"/>
        </w:rPr>
        <w:t>属于基金托管人实际有效控制下的实物证券在基金托管人保管期间</w:t>
      </w:r>
      <w:r w:rsidR="00032EAD" w:rsidRPr="00B6128F">
        <w:rPr>
          <w:rFonts w:ascii="宋体" w:hAnsi="宋体" w:hint="eastAsia"/>
          <w:sz w:val="24"/>
        </w:rPr>
        <w:t>因基金托管人的过错导致</w:t>
      </w:r>
      <w:r w:rsidRPr="00B6128F">
        <w:rPr>
          <w:rFonts w:ascii="宋体" w:hAnsi="宋体" w:hint="eastAsia"/>
          <w:sz w:val="24"/>
        </w:rPr>
        <w:t>的损坏、灭失，由此产生的责任应由基金托管人承担。</w:t>
      </w:r>
      <w:r w:rsidRPr="00B6128F">
        <w:rPr>
          <w:color w:val="000000"/>
          <w:kern w:val="0"/>
          <w:sz w:val="24"/>
        </w:rPr>
        <w:t>基金托管人对由基金托管人以外机构实际有效控制的本基金资产不承担保管责任。</w:t>
      </w:r>
    </w:p>
    <w:p w14:paraId="05858377" w14:textId="77777777" w:rsidR="001F04E1" w:rsidRPr="00B6128F" w:rsidRDefault="00B966F2">
      <w:pPr>
        <w:tabs>
          <w:tab w:val="left" w:pos="1260"/>
        </w:tabs>
        <w:spacing w:line="360" w:lineRule="auto"/>
        <w:ind w:firstLineChars="200" w:firstLine="480"/>
        <w:rPr>
          <w:kern w:val="0"/>
          <w:sz w:val="24"/>
        </w:rPr>
      </w:pPr>
      <w:r w:rsidRPr="00B6128F">
        <w:rPr>
          <w:kern w:val="0"/>
          <w:sz w:val="24"/>
        </w:rPr>
        <w:t>银行存款定期存单等有价凭证由基金托管人负责保管。</w:t>
      </w:r>
    </w:p>
    <w:p w14:paraId="6E111E5B"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52" w:name="_Toc37159180"/>
      <w:bookmarkStart w:id="53" w:name="_Toc77663004"/>
      <w:r w:rsidRPr="00B6128F">
        <w:rPr>
          <w:b/>
          <w:bCs/>
          <w:sz w:val="24"/>
        </w:rPr>
        <w:t>（</w:t>
      </w:r>
      <w:r w:rsidRPr="00B6128F">
        <w:rPr>
          <w:rFonts w:hint="eastAsia"/>
          <w:b/>
          <w:bCs/>
          <w:sz w:val="24"/>
        </w:rPr>
        <w:t>九</w:t>
      </w:r>
      <w:r w:rsidRPr="00B6128F">
        <w:rPr>
          <w:b/>
          <w:bCs/>
          <w:sz w:val="24"/>
        </w:rPr>
        <w:t>）与基金财产有关的重大合同的保管</w:t>
      </w:r>
      <w:bookmarkEnd w:id="52"/>
      <w:bookmarkEnd w:id="53"/>
    </w:p>
    <w:p w14:paraId="21C676C1" w14:textId="4E3189EB" w:rsidR="001F04E1" w:rsidRPr="00B6128F" w:rsidRDefault="00B966F2">
      <w:pPr>
        <w:tabs>
          <w:tab w:val="left" w:pos="1260"/>
        </w:tabs>
        <w:spacing w:line="360" w:lineRule="auto"/>
        <w:ind w:firstLineChars="200" w:firstLine="480"/>
        <w:rPr>
          <w:kern w:val="0"/>
          <w:sz w:val="24"/>
        </w:rPr>
      </w:pPr>
      <w:r w:rsidRPr="00B6128F">
        <w:rPr>
          <w:kern w:val="0"/>
          <w:sz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w:t>
      </w:r>
      <w:r w:rsidR="003C141A" w:rsidRPr="00B6128F">
        <w:rPr>
          <w:rFonts w:hint="eastAsia"/>
          <w:kern w:val="0"/>
          <w:sz w:val="24"/>
        </w:rPr>
        <w:t>不低于法律法规规定的最低期限</w:t>
      </w:r>
      <w:r w:rsidRPr="00B6128F">
        <w:rPr>
          <w:kern w:val="0"/>
          <w:sz w:val="24"/>
        </w:rPr>
        <w:t>。</w:t>
      </w:r>
    </w:p>
    <w:p w14:paraId="55C6A0F4" w14:textId="77777777" w:rsidR="001F04E1" w:rsidRPr="00B6128F" w:rsidRDefault="00B966F2">
      <w:pPr>
        <w:tabs>
          <w:tab w:val="left" w:pos="1260"/>
        </w:tabs>
        <w:spacing w:line="360" w:lineRule="auto"/>
        <w:ind w:firstLineChars="200" w:firstLine="480"/>
        <w:rPr>
          <w:kern w:val="0"/>
          <w:sz w:val="24"/>
        </w:rPr>
      </w:pPr>
      <w:r w:rsidRPr="00B6128F">
        <w:rPr>
          <w:kern w:val="0"/>
          <w:sz w:val="24"/>
        </w:rPr>
        <w:t>对于无法取得二份以上的正本的，基金管理人应向基金托管人提供加盖授权业务章的合同</w:t>
      </w:r>
      <w:r w:rsidRPr="00B6128F">
        <w:rPr>
          <w:rFonts w:hint="eastAsia"/>
          <w:kern w:val="0"/>
          <w:sz w:val="24"/>
        </w:rPr>
        <w:t>复印件</w:t>
      </w:r>
      <w:r w:rsidRPr="00B6128F">
        <w:rPr>
          <w:kern w:val="0"/>
          <w:sz w:val="24"/>
        </w:rPr>
        <w:t>或传真件，未经双方协商或未在合同约定范围内，合同原件不得转移。</w:t>
      </w:r>
      <w:bookmarkStart w:id="54" w:name="_Toc125892442"/>
      <w:bookmarkStart w:id="55" w:name="_Toc523829996"/>
      <w:bookmarkStart w:id="56" w:name="_Toc466788855"/>
    </w:p>
    <w:p w14:paraId="40199E7C" w14:textId="77777777" w:rsidR="001F04E1" w:rsidRPr="00B6128F" w:rsidRDefault="001F04E1">
      <w:pPr>
        <w:tabs>
          <w:tab w:val="left" w:pos="1260"/>
        </w:tabs>
        <w:spacing w:line="360" w:lineRule="auto"/>
        <w:ind w:firstLineChars="200" w:firstLine="480"/>
        <w:rPr>
          <w:kern w:val="0"/>
          <w:sz w:val="24"/>
        </w:rPr>
      </w:pPr>
    </w:p>
    <w:p w14:paraId="31E1DFD4" w14:textId="77777777" w:rsidR="001F04E1" w:rsidRPr="00B6128F" w:rsidRDefault="00B966F2">
      <w:pPr>
        <w:pStyle w:val="1"/>
        <w:rPr>
          <w:sz w:val="32"/>
          <w:szCs w:val="32"/>
        </w:rPr>
      </w:pPr>
      <w:bookmarkStart w:id="57" w:name="_Toc531097234"/>
      <w:r w:rsidRPr="00B6128F">
        <w:rPr>
          <w:sz w:val="32"/>
          <w:szCs w:val="32"/>
        </w:rPr>
        <w:t>六、指令的发送、确认和执行</w:t>
      </w:r>
      <w:bookmarkEnd w:id="54"/>
      <w:bookmarkEnd w:id="55"/>
      <w:bookmarkEnd w:id="56"/>
      <w:bookmarkEnd w:id="57"/>
    </w:p>
    <w:p w14:paraId="41548741"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58" w:name="_Toc77663006"/>
      <w:r w:rsidRPr="00B6128F">
        <w:rPr>
          <w:b/>
          <w:bCs/>
          <w:sz w:val="24"/>
        </w:rPr>
        <w:t>（一）基金管理人对发送指令人员的书面授权</w:t>
      </w:r>
      <w:bookmarkEnd w:id="58"/>
    </w:p>
    <w:p w14:paraId="62D5AE24"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基金管理人应事先书面通知（以下称</w:t>
      </w:r>
      <w:r w:rsidRPr="00B6128F">
        <w:rPr>
          <w:kern w:val="0"/>
          <w:sz w:val="24"/>
        </w:rPr>
        <w:t>“</w:t>
      </w:r>
      <w:r w:rsidRPr="00B6128F">
        <w:rPr>
          <w:kern w:val="0"/>
          <w:sz w:val="24"/>
        </w:rPr>
        <w:t>授权通知</w:t>
      </w:r>
      <w:r w:rsidRPr="00B6128F">
        <w:rPr>
          <w:kern w:val="0"/>
          <w:sz w:val="24"/>
        </w:rPr>
        <w:t>”</w:t>
      </w:r>
      <w:r w:rsidRPr="00B6128F">
        <w:rPr>
          <w:kern w:val="0"/>
          <w:sz w:val="24"/>
        </w:rPr>
        <w:t>）基金托管人有权发送指令的人员名单、签字样本、预留印鉴和</w:t>
      </w:r>
      <w:r w:rsidRPr="00B6128F">
        <w:rPr>
          <w:rFonts w:hint="eastAsia"/>
          <w:kern w:val="0"/>
          <w:sz w:val="24"/>
        </w:rPr>
        <w:t>启用日期</w:t>
      </w:r>
      <w:r w:rsidRPr="00B6128F">
        <w:rPr>
          <w:kern w:val="0"/>
          <w:sz w:val="24"/>
        </w:rPr>
        <w:t>，注明相应的权限，并规定基金管理人向基金托管人发送指令时基金托管人确认有权发送人员（以下简称</w:t>
      </w:r>
      <w:r w:rsidRPr="00B6128F">
        <w:rPr>
          <w:kern w:val="0"/>
          <w:sz w:val="24"/>
        </w:rPr>
        <w:t>“</w:t>
      </w:r>
      <w:r w:rsidRPr="00B6128F">
        <w:rPr>
          <w:kern w:val="0"/>
          <w:sz w:val="24"/>
        </w:rPr>
        <w:t>被授权人</w:t>
      </w:r>
      <w:r w:rsidRPr="00B6128F">
        <w:rPr>
          <w:kern w:val="0"/>
          <w:sz w:val="24"/>
        </w:rPr>
        <w:t>”</w:t>
      </w:r>
      <w:r w:rsidRPr="00B6128F">
        <w:rPr>
          <w:kern w:val="0"/>
          <w:sz w:val="24"/>
        </w:rPr>
        <w:t>）身份的方法。基金管理人向基金托管人发出的授权通知应加盖公章。</w:t>
      </w:r>
      <w:r w:rsidRPr="00B6128F">
        <w:rPr>
          <w:rFonts w:hint="eastAsia"/>
          <w:kern w:val="0"/>
          <w:sz w:val="24"/>
        </w:rPr>
        <w:t>基金管理人以传真、扫描或其他与基金托管人约定的方式发出授权通知后，</w:t>
      </w:r>
      <w:r w:rsidRPr="00B6128F">
        <w:rPr>
          <w:kern w:val="0"/>
          <w:sz w:val="24"/>
        </w:rPr>
        <w:t>以电话形式向基金托管人确认，</w:t>
      </w:r>
      <w:r w:rsidRPr="00B6128F">
        <w:rPr>
          <w:rFonts w:hint="eastAsia"/>
          <w:kern w:val="0"/>
          <w:sz w:val="24"/>
        </w:rPr>
        <w:t>授权通知自其上面注明的启用日期开始生效</w:t>
      </w:r>
      <w:r w:rsidRPr="00B6128F">
        <w:rPr>
          <w:kern w:val="0"/>
          <w:sz w:val="24"/>
        </w:rPr>
        <w:t>，</w:t>
      </w:r>
      <w:r w:rsidRPr="00B6128F">
        <w:rPr>
          <w:rFonts w:hint="eastAsia"/>
          <w:kern w:val="0"/>
          <w:sz w:val="24"/>
        </w:rPr>
        <w:t>若基金托管人收到授权通知的日期晚于其中注明的生效日期，授权通知自基金托管人收到的日期起开始生效。如早于，则以基金托管人收到授权文件并经电话确认的时点为</w:t>
      </w:r>
      <w:r w:rsidRPr="00B6128F">
        <w:rPr>
          <w:rFonts w:hint="eastAsia"/>
          <w:kern w:val="0"/>
          <w:sz w:val="24"/>
        </w:rPr>
        <w:lastRenderedPageBreak/>
        <w:t>授权文件的生效时间。授权通知发出后十个工作日内，基金管理人应将原件送达基金托管人。</w:t>
      </w:r>
    </w:p>
    <w:p w14:paraId="3A8679A3"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基金托管人收到的传真件或扫描件与事后收到的原件不一致的，以基金托管人收到的传真件或扫描件为准。</w:t>
      </w:r>
    </w:p>
    <w:p w14:paraId="53F544E5" w14:textId="5D84ED96" w:rsidR="001F04E1" w:rsidRPr="00B6128F" w:rsidRDefault="00B966F2">
      <w:pPr>
        <w:tabs>
          <w:tab w:val="left" w:pos="1260"/>
        </w:tabs>
        <w:spacing w:line="360" w:lineRule="auto"/>
        <w:ind w:firstLineChars="200" w:firstLine="480"/>
        <w:rPr>
          <w:kern w:val="0"/>
          <w:sz w:val="24"/>
        </w:rPr>
      </w:pPr>
      <w:r w:rsidRPr="00B6128F">
        <w:rPr>
          <w:kern w:val="0"/>
          <w:sz w:val="24"/>
        </w:rPr>
        <w:t>基金管理人和基金托管人对授权</w:t>
      </w:r>
      <w:r w:rsidR="0012048F" w:rsidRPr="00B6128F">
        <w:rPr>
          <w:rFonts w:hint="eastAsia"/>
          <w:kern w:val="0"/>
          <w:sz w:val="24"/>
        </w:rPr>
        <w:t>通知</w:t>
      </w:r>
      <w:r w:rsidRPr="00B6128F">
        <w:rPr>
          <w:kern w:val="0"/>
          <w:sz w:val="24"/>
        </w:rPr>
        <w:t>负有保密义务，其内容不得向</w:t>
      </w:r>
      <w:r w:rsidRPr="00B6128F">
        <w:rPr>
          <w:rFonts w:hint="eastAsia"/>
          <w:kern w:val="0"/>
          <w:sz w:val="24"/>
        </w:rPr>
        <w:t>被</w:t>
      </w:r>
      <w:r w:rsidRPr="00B6128F">
        <w:rPr>
          <w:kern w:val="0"/>
          <w:sz w:val="24"/>
        </w:rPr>
        <w:t>授权人及相关操作人员以外的任何人泄露</w:t>
      </w:r>
      <w:r w:rsidRPr="00B6128F">
        <w:rPr>
          <w:rFonts w:hint="eastAsia"/>
          <w:kern w:val="0"/>
          <w:sz w:val="24"/>
        </w:rPr>
        <w:t>，</w:t>
      </w:r>
      <w:r w:rsidRPr="00B6128F">
        <w:rPr>
          <w:rFonts w:hAnsi="宋体" w:hint="eastAsia"/>
          <w:kern w:val="0"/>
          <w:sz w:val="24"/>
        </w:rPr>
        <w:t>但法律法规规定或有权机关另有要求的除外</w:t>
      </w:r>
      <w:r w:rsidRPr="00B6128F">
        <w:rPr>
          <w:kern w:val="0"/>
          <w:sz w:val="24"/>
        </w:rPr>
        <w:t>。</w:t>
      </w:r>
      <w:bookmarkStart w:id="59" w:name="_Toc77663007"/>
    </w:p>
    <w:p w14:paraId="0360E780"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（二）指令的内容</w:t>
      </w:r>
      <w:bookmarkEnd w:id="59"/>
    </w:p>
    <w:p w14:paraId="379DD8F7" w14:textId="17D6B931" w:rsidR="001F04E1" w:rsidRPr="00B6128F" w:rsidRDefault="00B966F2">
      <w:pPr>
        <w:tabs>
          <w:tab w:val="left" w:pos="1260"/>
        </w:tabs>
        <w:spacing w:line="360" w:lineRule="auto"/>
        <w:ind w:firstLineChars="200" w:firstLine="480"/>
        <w:rPr>
          <w:kern w:val="0"/>
          <w:sz w:val="24"/>
        </w:rPr>
      </w:pPr>
      <w:r w:rsidRPr="00B6128F">
        <w:rPr>
          <w:kern w:val="0"/>
          <w:sz w:val="24"/>
        </w:rPr>
        <w:t>指令是基金管理人在运用基金资产时，向基金托管人发出的资金划拨及其他款项收付的指令。</w:t>
      </w:r>
      <w:bookmarkStart w:id="60" w:name="_Toc77663008"/>
      <w:r w:rsidRPr="00B6128F">
        <w:rPr>
          <w:kern w:val="0"/>
          <w:sz w:val="24"/>
        </w:rPr>
        <w:t>指令应写明款项事由、支付时间、到账时间、金额、账户、大额支付号</w:t>
      </w:r>
      <w:r w:rsidRPr="00B6128F">
        <w:rPr>
          <w:rFonts w:hint="eastAsia"/>
          <w:kern w:val="0"/>
          <w:sz w:val="24"/>
        </w:rPr>
        <w:t>（如有）</w:t>
      </w:r>
      <w:r w:rsidRPr="00B6128F">
        <w:rPr>
          <w:kern w:val="0"/>
          <w:sz w:val="24"/>
        </w:rPr>
        <w:t>等执行支付所需内容，加盖预留印鉴并有被授权人的签字。</w:t>
      </w:r>
      <w:r w:rsidRPr="00B6128F">
        <w:rPr>
          <w:rFonts w:hint="eastAsia"/>
          <w:kern w:val="0"/>
          <w:sz w:val="24"/>
        </w:rPr>
        <w:t>对电子直连划款指令应包括但不限于款项事由、支付时间、金额、账户等，基金托管人以收到电子指令为合规有效指令。</w:t>
      </w:r>
    </w:p>
    <w:p w14:paraId="3D994FCD"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（三）指令的发送、确认和执行</w:t>
      </w:r>
      <w:bookmarkEnd w:id="60"/>
      <w:r w:rsidRPr="00B6128F">
        <w:rPr>
          <w:b/>
          <w:bCs/>
          <w:sz w:val="24"/>
        </w:rPr>
        <w:t>的时间和程序</w:t>
      </w:r>
    </w:p>
    <w:p w14:paraId="697542EB" w14:textId="665660C6" w:rsidR="00DC0903" w:rsidRPr="00B6128F" w:rsidRDefault="00B966F2">
      <w:pPr>
        <w:tabs>
          <w:tab w:val="left" w:pos="1260"/>
        </w:tabs>
        <w:spacing w:line="360" w:lineRule="auto"/>
        <w:ind w:firstLineChars="200" w:firstLine="480"/>
        <w:rPr>
          <w:kern w:val="0"/>
          <w:sz w:val="24"/>
        </w:rPr>
      </w:pPr>
      <w:r w:rsidRPr="00B6128F">
        <w:rPr>
          <w:kern w:val="0"/>
          <w:sz w:val="24"/>
        </w:rPr>
        <w:t>基金管理人应按照《基金法》及其他有关法规、《基金合同》和本协议的规定，在其合法的经营权限和交易权限内发送指令，被授权人应按照其授权权限发送指令。指令由</w:t>
      </w:r>
      <w:r w:rsidRPr="00B6128F">
        <w:rPr>
          <w:kern w:val="0"/>
          <w:sz w:val="24"/>
        </w:rPr>
        <w:t>“</w:t>
      </w:r>
      <w:r w:rsidRPr="00B6128F">
        <w:rPr>
          <w:kern w:val="0"/>
          <w:sz w:val="24"/>
        </w:rPr>
        <w:t>授权通知</w:t>
      </w:r>
      <w:r w:rsidRPr="00B6128F">
        <w:rPr>
          <w:kern w:val="0"/>
          <w:sz w:val="24"/>
        </w:rPr>
        <w:t>”</w:t>
      </w:r>
      <w:r w:rsidRPr="00B6128F">
        <w:rPr>
          <w:kern w:val="0"/>
          <w:sz w:val="24"/>
        </w:rPr>
        <w:t>确定的被授权人代表基金管理人用传真</w:t>
      </w:r>
      <w:r w:rsidRPr="00B6128F">
        <w:rPr>
          <w:rFonts w:hint="eastAsia"/>
          <w:kern w:val="0"/>
          <w:sz w:val="24"/>
        </w:rPr>
        <w:t>、</w:t>
      </w:r>
      <w:r w:rsidRPr="00B6128F">
        <w:rPr>
          <w:kern w:val="0"/>
          <w:sz w:val="24"/>
        </w:rPr>
        <w:t>邮件</w:t>
      </w:r>
      <w:r w:rsidRPr="00B6128F">
        <w:rPr>
          <w:rFonts w:hint="eastAsia"/>
          <w:kern w:val="0"/>
          <w:sz w:val="24"/>
        </w:rPr>
        <w:t>或双方认可</w:t>
      </w:r>
      <w:r w:rsidRPr="00B6128F">
        <w:rPr>
          <w:kern w:val="0"/>
          <w:sz w:val="24"/>
        </w:rPr>
        <w:t>的</w:t>
      </w:r>
      <w:r w:rsidRPr="00B6128F">
        <w:rPr>
          <w:rFonts w:hint="eastAsia"/>
          <w:kern w:val="0"/>
          <w:sz w:val="24"/>
        </w:rPr>
        <w:t>其他</w:t>
      </w:r>
      <w:r w:rsidRPr="00B6128F">
        <w:rPr>
          <w:kern w:val="0"/>
          <w:sz w:val="24"/>
        </w:rPr>
        <w:t>方式向基金托管人发送。</w:t>
      </w:r>
      <w:r w:rsidRPr="00B6128F">
        <w:rPr>
          <w:rFonts w:hint="eastAsia"/>
          <w:kern w:val="0"/>
          <w:sz w:val="24"/>
        </w:rPr>
        <w:t>基金管理人未按照约定的传真号码或邮箱地址发送的指令，基金托管人有权拒绝执行</w:t>
      </w:r>
      <w:r w:rsidR="00626D16" w:rsidRPr="00B6128F">
        <w:rPr>
          <w:rFonts w:hint="eastAsia"/>
          <w:kern w:val="0"/>
          <w:sz w:val="24"/>
        </w:rPr>
        <w:t>，但应及时告知基金管理人</w:t>
      </w:r>
      <w:r w:rsidRPr="00B6128F">
        <w:rPr>
          <w:rFonts w:hint="eastAsia"/>
          <w:kern w:val="0"/>
          <w:sz w:val="24"/>
        </w:rPr>
        <w:t>。</w:t>
      </w:r>
      <w:r w:rsidRPr="00B6128F">
        <w:rPr>
          <w:kern w:val="0"/>
          <w:sz w:val="24"/>
        </w:rPr>
        <w:t>发送后基金管理人及时通过电话与基金托管人确认指令内容。</w:t>
      </w:r>
      <w:r w:rsidR="00DC0903" w:rsidRPr="00B6128F">
        <w:rPr>
          <w:rFonts w:hint="eastAsia"/>
          <w:kern w:val="0"/>
          <w:sz w:val="24"/>
        </w:rPr>
        <w:t>因基金管理人未能及时与基金托管人进行指令确认，致使资金未能及时到账所造成的损失不由基金托管人承担。基金托管人依照授权通知</w:t>
      </w:r>
      <w:r w:rsidR="005D35FE" w:rsidRPr="00B6128F">
        <w:rPr>
          <w:rFonts w:hint="eastAsia"/>
          <w:kern w:val="0"/>
          <w:sz w:val="24"/>
        </w:rPr>
        <w:t>和本协议</w:t>
      </w:r>
      <w:r w:rsidR="00DC0903" w:rsidRPr="00B6128F">
        <w:rPr>
          <w:rFonts w:hint="eastAsia"/>
          <w:kern w:val="0"/>
          <w:sz w:val="24"/>
        </w:rPr>
        <w:t>规定的方法确认指令有效后，方可执行指令。对于被授权人</w:t>
      </w:r>
      <w:r w:rsidR="005D35FE" w:rsidRPr="00B6128F">
        <w:rPr>
          <w:rFonts w:hint="eastAsia"/>
          <w:kern w:val="0"/>
          <w:sz w:val="24"/>
        </w:rPr>
        <w:t>在其授权范围内</w:t>
      </w:r>
      <w:r w:rsidR="00DC0903" w:rsidRPr="00B6128F">
        <w:rPr>
          <w:rFonts w:hint="eastAsia"/>
          <w:kern w:val="0"/>
          <w:sz w:val="24"/>
        </w:rPr>
        <w:t>发出的指令，基金管理人不得否认其效力。基金托管人正确</w:t>
      </w:r>
      <w:r w:rsidR="005D35FE" w:rsidRPr="00B6128F">
        <w:rPr>
          <w:rFonts w:hint="eastAsia"/>
          <w:kern w:val="0"/>
          <w:sz w:val="24"/>
        </w:rPr>
        <w:t>、及时</w:t>
      </w:r>
      <w:r w:rsidR="00DC0903" w:rsidRPr="00B6128F">
        <w:rPr>
          <w:rFonts w:hint="eastAsia"/>
          <w:kern w:val="0"/>
          <w:sz w:val="24"/>
        </w:rPr>
        <w:t>执行基金管理人发送的有效指令，基金份额持有人或基金财产发生损失的，基金托管人不承担任何形式的责任。</w:t>
      </w:r>
    </w:p>
    <w:p w14:paraId="3D973DAB" w14:textId="44D04E8B" w:rsidR="001F04E1" w:rsidRPr="00B6128F" w:rsidRDefault="00B966F2">
      <w:pPr>
        <w:tabs>
          <w:tab w:val="left" w:pos="1260"/>
        </w:tabs>
        <w:spacing w:line="360" w:lineRule="auto"/>
        <w:ind w:firstLineChars="200" w:firstLine="480"/>
        <w:rPr>
          <w:sz w:val="24"/>
        </w:rPr>
      </w:pPr>
      <w:r w:rsidRPr="00B6128F">
        <w:rPr>
          <w:kern w:val="0"/>
          <w:sz w:val="24"/>
        </w:rPr>
        <w:t>对基金管理人在没有充足资金的情况下向基金托管人发出的指令，基金托管人可不予执行，并立即通知基金管理人，基金托管人不承担因为不执行该指令而造成损失的责任。</w:t>
      </w:r>
      <w:r w:rsidRPr="00B6128F">
        <w:rPr>
          <w:sz w:val="24"/>
        </w:rPr>
        <w:t>如基金管理人要求当天某一时点到账，必须至少提前</w:t>
      </w:r>
      <w:r w:rsidRPr="00B6128F">
        <w:rPr>
          <w:sz w:val="24"/>
        </w:rPr>
        <w:t>2</w:t>
      </w:r>
      <w:r w:rsidRPr="00B6128F">
        <w:rPr>
          <w:rFonts w:hint="eastAsia"/>
          <w:sz w:val="24"/>
        </w:rPr>
        <w:t>个工作</w:t>
      </w:r>
      <w:r w:rsidRPr="00B6128F">
        <w:rPr>
          <w:sz w:val="24"/>
        </w:rPr>
        <w:t>小时向基金托管人发送付款指令并</w:t>
      </w:r>
      <w:r w:rsidRPr="00B6128F">
        <w:rPr>
          <w:rFonts w:hint="eastAsia"/>
          <w:sz w:val="24"/>
        </w:rPr>
        <w:t>在基金托管人工作时间内</w:t>
      </w:r>
      <w:r w:rsidRPr="00B6128F">
        <w:rPr>
          <w:sz w:val="24"/>
        </w:rPr>
        <w:t>与基金托管人电话</w:t>
      </w:r>
      <w:r w:rsidRPr="00B6128F">
        <w:rPr>
          <w:sz w:val="24"/>
        </w:rPr>
        <w:lastRenderedPageBreak/>
        <w:t>确认。</w:t>
      </w:r>
      <w:r w:rsidRPr="00B6128F">
        <w:rPr>
          <w:kern w:val="0"/>
          <w:sz w:val="24"/>
        </w:rPr>
        <w:t>基金管理人指令传输不及时或账户资金不足，未能留出足够的执行时间，致使指令未能及时执行的，基金托管人不承担由此导致的损失。对于被授权人依约定程序发出的指令，基金管理人不得否认其效力。基金托管人依照</w:t>
      </w:r>
      <w:r w:rsidRPr="00B6128F">
        <w:rPr>
          <w:kern w:val="0"/>
          <w:sz w:val="24"/>
        </w:rPr>
        <w:t>“</w:t>
      </w:r>
      <w:r w:rsidRPr="00B6128F">
        <w:rPr>
          <w:kern w:val="0"/>
          <w:sz w:val="24"/>
        </w:rPr>
        <w:t>授权通知</w:t>
      </w:r>
      <w:r w:rsidRPr="00B6128F">
        <w:rPr>
          <w:kern w:val="0"/>
          <w:sz w:val="24"/>
        </w:rPr>
        <w:t>”</w:t>
      </w:r>
      <w:r w:rsidRPr="00B6128F">
        <w:rPr>
          <w:kern w:val="0"/>
          <w:sz w:val="24"/>
        </w:rPr>
        <w:t>规定的方法确认指令的有效后，方可执行指令。</w:t>
      </w:r>
      <w:r w:rsidRPr="00B6128F">
        <w:rPr>
          <w:sz w:val="24"/>
        </w:rPr>
        <w:t>基金托管人仅根据基金管理人的授权文件对指令进行表面相符性的形式审查，对其真实性不承担责任。</w:t>
      </w:r>
    </w:p>
    <w:p w14:paraId="6E25ACEC" w14:textId="3DB6F41F" w:rsidR="001F04E1" w:rsidRPr="00B6128F" w:rsidRDefault="00B966F2" w:rsidP="00DC0903">
      <w:pPr>
        <w:tabs>
          <w:tab w:val="left" w:pos="1260"/>
        </w:tabs>
        <w:spacing w:line="360" w:lineRule="auto"/>
        <w:ind w:firstLineChars="200" w:firstLine="480"/>
        <w:rPr>
          <w:kern w:val="0"/>
          <w:sz w:val="24"/>
        </w:rPr>
      </w:pPr>
      <w:r w:rsidRPr="00B6128F">
        <w:rPr>
          <w:rFonts w:hint="eastAsia"/>
          <w:kern w:val="0"/>
          <w:sz w:val="24"/>
        </w:rPr>
        <w:t>基金管理人发送划款指令时应同时向基金托管人发送必要的投资合同、费用发票（如有）等划款证明文件的复印件。</w:t>
      </w:r>
      <w:r w:rsidR="00DC0903" w:rsidRPr="00B6128F">
        <w:rPr>
          <w:rFonts w:hint="eastAsia"/>
          <w:kern w:val="0"/>
          <w:sz w:val="24"/>
        </w:rPr>
        <w:t>基金托管人根据本协议相关约定仅履行表面一致形式审核职责，对指令的真实性不承担责任。如果基金管理人的指令存在事实上未经授权、欺诈、伪造、变造或未能及时提供授权通知等情形，基金托管人不承担因执行有关指令或拒绝执行有关指令而给基金管理人或基金财产或任何第三方带来的损失，全部责任由基金管理人承担，基金托管人由此遭受的损失，由基金管理人负责赔偿。</w:t>
      </w:r>
      <w:r w:rsidR="00593CAB" w:rsidRPr="00B6128F" w:rsidDel="00593CAB">
        <w:rPr>
          <w:rFonts w:hint="eastAsia"/>
          <w:kern w:val="0"/>
          <w:sz w:val="24"/>
        </w:rPr>
        <w:t xml:space="preserve"> </w:t>
      </w:r>
    </w:p>
    <w:p w14:paraId="48D0218E" w14:textId="77777777" w:rsidR="001F04E1" w:rsidRPr="00B6128F" w:rsidRDefault="00B966F2">
      <w:pPr>
        <w:adjustRightInd w:val="0"/>
        <w:spacing w:line="360" w:lineRule="auto"/>
        <w:ind w:firstLineChars="225" w:firstLine="540"/>
        <w:rPr>
          <w:rFonts w:ascii="宋体" w:hAnsi="宋体" w:cs="Arial"/>
          <w:sz w:val="24"/>
        </w:rPr>
      </w:pPr>
      <w:r w:rsidRPr="00B6128F">
        <w:rPr>
          <w:rFonts w:ascii="宋体" w:hAnsi="宋体" w:cs="Arial" w:hint="eastAsia"/>
          <w:sz w:val="24"/>
        </w:rPr>
        <w:t xml:space="preserve">本协议项下的资金账户发生的银行结算费用、银行账户维护费等银行费用，由基金托管人直接从资金账户中扣划，无须基金管理人出具划款指令。 </w:t>
      </w:r>
    </w:p>
    <w:p w14:paraId="73A4253E" w14:textId="77777777" w:rsidR="001F04E1" w:rsidRPr="00B6128F" w:rsidRDefault="00B966F2">
      <w:pPr>
        <w:tabs>
          <w:tab w:val="left" w:pos="1260"/>
        </w:tabs>
        <w:spacing w:line="360" w:lineRule="auto"/>
        <w:ind w:firstLineChars="200" w:firstLine="480"/>
        <w:rPr>
          <w:kern w:val="0"/>
          <w:sz w:val="24"/>
        </w:rPr>
      </w:pPr>
      <w:r w:rsidRPr="00B6128F">
        <w:rPr>
          <w:rFonts w:ascii="宋体" w:hAnsi="宋体" w:cs="Arial" w:hint="eastAsia"/>
          <w:sz w:val="24"/>
        </w:rPr>
        <w:t>基金托管人在收到有效指令后，将对于同一批次的划款指令随机执行，如有特殊支付顺序，基金管理人应以书面或其他双方认可的形式提前告知。</w:t>
      </w:r>
    </w:p>
    <w:p w14:paraId="7B35A17F"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（四）基金管理人发送错误指令的情形和处理程序</w:t>
      </w:r>
    </w:p>
    <w:p w14:paraId="53818D95"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基金管理人发送错误指令的情形包括指令发送人员无权或超越权限发送指令及交割信息错误，指令中重要信息模糊不清或不全等。基金托管人在履行监督职能时，发现基金管理人的指令错误时，有权</w:t>
      </w:r>
      <w:r w:rsidRPr="00B6128F">
        <w:rPr>
          <w:rFonts w:hint="eastAsia"/>
          <w:kern w:val="0"/>
          <w:sz w:val="24"/>
        </w:rPr>
        <w:t>视情况暂缓或</w:t>
      </w:r>
      <w:r w:rsidRPr="00B6128F">
        <w:rPr>
          <w:kern w:val="0"/>
          <w:sz w:val="24"/>
        </w:rPr>
        <w:t>拒绝执行，并及时通知基金管理人改正。</w:t>
      </w:r>
    </w:p>
    <w:p w14:paraId="2C215E21"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（五）基金托管人依照法律法规暂缓、拒绝执行指令的情形和处理程序</w:t>
      </w:r>
    </w:p>
    <w:p w14:paraId="1724D907"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托管人在对基金管理人的指令进行审核时，如发现基金管理人的投资指令违反有关基金的法律法规、《基金合同》、本协议的规定，如交易未生效，则不予执行并立即通知基金管理人；如交易已生效，则以书面形式通知基金管理人限期纠正。基金管理人收到通知后应及时核对，并以约定形式向基金托管人反馈，由此给基金财产</w:t>
      </w:r>
      <w:r w:rsidRPr="00B6128F">
        <w:rPr>
          <w:rFonts w:hint="eastAsia"/>
          <w:kern w:val="0"/>
          <w:sz w:val="24"/>
        </w:rPr>
        <w:t>或基金份额持有人</w:t>
      </w:r>
      <w:r w:rsidRPr="00B6128F">
        <w:rPr>
          <w:kern w:val="0"/>
          <w:sz w:val="24"/>
        </w:rPr>
        <w:t>造成的</w:t>
      </w:r>
      <w:r w:rsidRPr="00B6128F">
        <w:rPr>
          <w:rFonts w:hint="eastAsia"/>
          <w:kern w:val="0"/>
          <w:sz w:val="24"/>
        </w:rPr>
        <w:t>直接</w:t>
      </w:r>
      <w:r w:rsidRPr="00B6128F">
        <w:rPr>
          <w:kern w:val="0"/>
          <w:sz w:val="24"/>
        </w:rPr>
        <w:t>损失由基金管理人承担</w:t>
      </w:r>
      <w:r w:rsidRPr="00B6128F">
        <w:rPr>
          <w:rFonts w:hint="eastAsia"/>
          <w:kern w:val="0"/>
          <w:sz w:val="24"/>
        </w:rPr>
        <w:t>赔偿责任</w:t>
      </w:r>
      <w:r w:rsidRPr="00B6128F">
        <w:rPr>
          <w:kern w:val="0"/>
          <w:sz w:val="24"/>
        </w:rPr>
        <w:t>。</w:t>
      </w:r>
    </w:p>
    <w:p w14:paraId="7BA6AE7E"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基金托管人在对基金管理人的指令进行审核时，如发现基金管理人的投资指</w:t>
      </w:r>
      <w:r w:rsidRPr="00B6128F">
        <w:rPr>
          <w:kern w:val="0"/>
          <w:sz w:val="24"/>
        </w:rPr>
        <w:lastRenderedPageBreak/>
        <w:t>令有可能违反法律法规、《基金合同》、本协议的规定，应暂缓</w:t>
      </w:r>
      <w:r w:rsidRPr="00B6128F">
        <w:rPr>
          <w:rFonts w:hint="eastAsia"/>
          <w:kern w:val="0"/>
          <w:sz w:val="24"/>
        </w:rPr>
        <w:t>或拒绝</w:t>
      </w:r>
      <w:r w:rsidRPr="00B6128F">
        <w:rPr>
          <w:kern w:val="0"/>
          <w:sz w:val="24"/>
        </w:rPr>
        <w:t>执行指令，并立即通知基金管理人改正。如果基金管理人拒不改正，基金托管人有权向中国证监会报告。</w:t>
      </w:r>
    </w:p>
    <w:p w14:paraId="44810684"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（六）基金托管人未按照基金管理人指令执行的处理方法</w:t>
      </w:r>
    </w:p>
    <w:p w14:paraId="24E3E1C7" w14:textId="408E119E" w:rsidR="001F04E1" w:rsidRPr="00B6128F" w:rsidRDefault="00B966F2">
      <w:pPr>
        <w:tabs>
          <w:tab w:val="left" w:pos="1260"/>
        </w:tabs>
        <w:spacing w:line="360" w:lineRule="auto"/>
        <w:ind w:firstLineChars="200" w:firstLine="480"/>
        <w:rPr>
          <w:kern w:val="0"/>
          <w:sz w:val="24"/>
        </w:rPr>
      </w:pPr>
      <w:r w:rsidRPr="00B6128F">
        <w:rPr>
          <w:kern w:val="0"/>
          <w:sz w:val="24"/>
        </w:rPr>
        <w:t>基金托管人由于自身原因造成未按照</w:t>
      </w:r>
      <w:r w:rsidRPr="00B6128F">
        <w:rPr>
          <w:rFonts w:hint="eastAsia"/>
          <w:kern w:val="0"/>
          <w:sz w:val="24"/>
        </w:rPr>
        <w:t>或者</w:t>
      </w:r>
      <w:r w:rsidRPr="00B6128F">
        <w:rPr>
          <w:kern w:val="0"/>
          <w:sz w:val="24"/>
        </w:rPr>
        <w:t>未及时</w:t>
      </w:r>
      <w:r w:rsidRPr="00B6128F">
        <w:rPr>
          <w:rFonts w:hint="eastAsia"/>
          <w:kern w:val="0"/>
          <w:sz w:val="24"/>
        </w:rPr>
        <w:t>按照</w:t>
      </w:r>
      <w:r w:rsidRPr="00B6128F">
        <w:rPr>
          <w:kern w:val="0"/>
          <w:sz w:val="24"/>
        </w:rPr>
        <w:t>基金管理人发送的正常指令执行，</w:t>
      </w:r>
      <w:r w:rsidRPr="00B6128F">
        <w:rPr>
          <w:sz w:val="24"/>
        </w:rPr>
        <w:t>应在发现后及时采取措施予以弥补，</w:t>
      </w:r>
      <w:r w:rsidRPr="00B6128F">
        <w:rPr>
          <w:kern w:val="0"/>
          <w:sz w:val="24"/>
        </w:rPr>
        <w:t>给基金管理人</w:t>
      </w:r>
      <w:r w:rsidRPr="00B6128F">
        <w:rPr>
          <w:rFonts w:hint="eastAsia"/>
          <w:kern w:val="0"/>
          <w:sz w:val="24"/>
        </w:rPr>
        <w:t>、</w:t>
      </w:r>
      <w:r w:rsidRPr="00B6128F">
        <w:rPr>
          <w:kern w:val="0"/>
          <w:sz w:val="24"/>
        </w:rPr>
        <w:t>基金财产或基金份额持有人造成损失的，对由此造成的直接经济损失负赔偿责任。</w:t>
      </w:r>
      <w:bookmarkStart w:id="61" w:name="_Toc77663009"/>
      <w:r w:rsidRPr="00B6128F">
        <w:rPr>
          <w:rFonts w:hint="eastAsia"/>
          <w:kern w:val="0"/>
          <w:sz w:val="24"/>
        </w:rPr>
        <w:t>除此之外，基金托管人对于正确、及时执行基金管理人的指令所造成的损失不承担</w:t>
      </w:r>
      <w:r w:rsidR="00F37A02" w:rsidRPr="00B6128F">
        <w:rPr>
          <w:rFonts w:hint="eastAsia"/>
          <w:kern w:val="0"/>
          <w:sz w:val="24"/>
        </w:rPr>
        <w:t>相应</w:t>
      </w:r>
      <w:r w:rsidRPr="00B6128F">
        <w:rPr>
          <w:rFonts w:hint="eastAsia"/>
          <w:kern w:val="0"/>
          <w:sz w:val="24"/>
        </w:rPr>
        <w:t>责任。</w:t>
      </w:r>
    </w:p>
    <w:p w14:paraId="55595161"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（七）被授权人</w:t>
      </w:r>
      <w:bookmarkEnd w:id="61"/>
      <w:r w:rsidRPr="00B6128F">
        <w:rPr>
          <w:b/>
          <w:bCs/>
          <w:sz w:val="24"/>
        </w:rPr>
        <w:t>员的更换</w:t>
      </w:r>
    </w:p>
    <w:p w14:paraId="5E93D805" w14:textId="0CA359EC" w:rsidR="001F04E1" w:rsidRPr="00B6128F" w:rsidRDefault="00B966F2">
      <w:pPr>
        <w:tabs>
          <w:tab w:val="left" w:pos="1260"/>
        </w:tabs>
        <w:spacing w:line="360" w:lineRule="auto"/>
        <w:ind w:firstLineChars="200" w:firstLine="480"/>
        <w:rPr>
          <w:kern w:val="0"/>
          <w:sz w:val="24"/>
        </w:rPr>
      </w:pPr>
      <w:r w:rsidRPr="00B6128F">
        <w:rPr>
          <w:kern w:val="0"/>
          <w:sz w:val="24"/>
        </w:rPr>
        <w:t>基金管理人撤换被授权人员或改变被授权人员的权限，必须提前至少</w:t>
      </w:r>
      <w:r w:rsidRPr="00B6128F">
        <w:rPr>
          <w:rFonts w:hint="eastAsia"/>
          <w:kern w:val="0"/>
          <w:sz w:val="24"/>
        </w:rPr>
        <w:t>一</w:t>
      </w:r>
      <w:r w:rsidRPr="00B6128F">
        <w:rPr>
          <w:kern w:val="0"/>
          <w:sz w:val="24"/>
        </w:rPr>
        <w:t>个工作日，使用传真</w:t>
      </w:r>
      <w:r w:rsidRPr="00B6128F">
        <w:rPr>
          <w:rFonts w:hint="eastAsia"/>
          <w:kern w:val="0"/>
          <w:sz w:val="24"/>
        </w:rPr>
        <w:t>、</w:t>
      </w:r>
      <w:r w:rsidRPr="00B6128F">
        <w:rPr>
          <w:kern w:val="0"/>
          <w:sz w:val="24"/>
        </w:rPr>
        <w:t>邮件或双方认可的其他方式向基金托管人发出加盖公章的被授权人变更通知，</w:t>
      </w:r>
      <w:r w:rsidRPr="00B6128F">
        <w:rPr>
          <w:rFonts w:hAnsi="宋体" w:hint="eastAsia"/>
          <w:kern w:val="0"/>
          <w:sz w:val="24"/>
        </w:rPr>
        <w:t>提供新的被授权人的姓名、权限、预留印鉴和签字样本，</w:t>
      </w:r>
      <w:r w:rsidRPr="00B6128F">
        <w:rPr>
          <w:kern w:val="0"/>
          <w:sz w:val="24"/>
        </w:rPr>
        <w:t>注明启用日期，同时电话通知基金托管人</w:t>
      </w:r>
      <w:r w:rsidRPr="00B6128F">
        <w:rPr>
          <w:rFonts w:hint="eastAsia"/>
          <w:kern w:val="0"/>
          <w:sz w:val="24"/>
        </w:rPr>
        <w:t>，</w:t>
      </w:r>
      <w:r w:rsidRPr="00B6128F">
        <w:rPr>
          <w:kern w:val="0"/>
          <w:sz w:val="24"/>
        </w:rPr>
        <w:t>与基金托管人确认。</w:t>
      </w:r>
      <w:r w:rsidRPr="00B6128F">
        <w:rPr>
          <w:rFonts w:hint="eastAsia"/>
          <w:kern w:val="0"/>
          <w:sz w:val="24"/>
        </w:rPr>
        <w:t>被授权人变更通知自其上面注明的启用日期起开始生效。若基金托管人收到授权变更通知的日期晚于其中注明的生效日期，授权变更通知自基金托管人收到的日期起开始生效。基金管理人在此后</w:t>
      </w:r>
      <w:r w:rsidRPr="00B6128F">
        <w:rPr>
          <w:kern w:val="0"/>
          <w:sz w:val="24"/>
        </w:rPr>
        <w:t>十</w:t>
      </w:r>
      <w:r w:rsidRPr="00B6128F">
        <w:rPr>
          <w:rFonts w:hint="eastAsia"/>
          <w:kern w:val="0"/>
          <w:sz w:val="24"/>
        </w:rPr>
        <w:t>个工作日内将授权变更通知原件寄送至基金托管人，原件内容应与传真件或扫描件内容完全一致，若有不一致的，以基金托管人收到的传真件或扫描件为准。</w:t>
      </w:r>
    </w:p>
    <w:p w14:paraId="68D3133A" w14:textId="0F3003DD" w:rsidR="001F04E1" w:rsidRPr="00B6128F" w:rsidRDefault="00B966F2">
      <w:pPr>
        <w:tabs>
          <w:tab w:val="left" w:pos="1260"/>
        </w:tabs>
        <w:spacing w:line="360" w:lineRule="auto"/>
        <w:ind w:firstLineChars="200" w:firstLine="480"/>
        <w:rPr>
          <w:kern w:val="0"/>
          <w:sz w:val="24"/>
        </w:rPr>
      </w:pPr>
      <w:r w:rsidRPr="00B6128F">
        <w:rPr>
          <w:kern w:val="0"/>
          <w:sz w:val="24"/>
        </w:rPr>
        <w:t>如果基金管理人已经撤销或更改对指令发送人员的授权，并且</w:t>
      </w:r>
      <w:r w:rsidR="00CF650D" w:rsidRPr="00B6128F">
        <w:rPr>
          <w:rFonts w:hint="eastAsia"/>
          <w:kern w:val="0"/>
          <w:sz w:val="24"/>
        </w:rPr>
        <w:t>以上述约定方式</w:t>
      </w:r>
      <w:r w:rsidRPr="00B6128F">
        <w:rPr>
          <w:kern w:val="0"/>
          <w:sz w:val="24"/>
        </w:rPr>
        <w:t>通知基金托管人，则对于在</w:t>
      </w:r>
      <w:r w:rsidR="00CF650D" w:rsidRPr="00B6128F">
        <w:rPr>
          <w:rFonts w:hint="eastAsia"/>
          <w:kern w:val="0"/>
          <w:sz w:val="24"/>
        </w:rPr>
        <w:t>授权</w:t>
      </w:r>
      <w:r w:rsidRPr="00B6128F">
        <w:rPr>
          <w:kern w:val="0"/>
          <w:sz w:val="24"/>
        </w:rPr>
        <w:t>变更通知的</w:t>
      </w:r>
      <w:r w:rsidR="00CF650D" w:rsidRPr="00B6128F">
        <w:rPr>
          <w:rFonts w:hint="eastAsia"/>
          <w:kern w:val="0"/>
          <w:sz w:val="24"/>
        </w:rPr>
        <w:t>生效</w:t>
      </w:r>
      <w:r w:rsidRPr="00B6128F">
        <w:rPr>
          <w:kern w:val="0"/>
          <w:sz w:val="24"/>
        </w:rPr>
        <w:t>后该指令发送人员无权发送的指令，或超权限发送的指令，基金管理人不承担责任。</w:t>
      </w:r>
    </w:p>
    <w:p w14:paraId="049588FE" w14:textId="77777777" w:rsidR="001F04E1" w:rsidRPr="00B6128F" w:rsidRDefault="001F04E1">
      <w:pPr>
        <w:tabs>
          <w:tab w:val="left" w:pos="1260"/>
        </w:tabs>
        <w:spacing w:line="360" w:lineRule="auto"/>
        <w:ind w:firstLineChars="200" w:firstLine="480"/>
        <w:rPr>
          <w:kern w:val="0"/>
          <w:sz w:val="24"/>
        </w:rPr>
      </w:pPr>
    </w:p>
    <w:p w14:paraId="77B5217B" w14:textId="77777777" w:rsidR="001F04E1" w:rsidRPr="00B6128F" w:rsidRDefault="00B966F2">
      <w:pPr>
        <w:pStyle w:val="1"/>
        <w:rPr>
          <w:sz w:val="32"/>
          <w:szCs w:val="32"/>
          <w:lang w:val="en-US"/>
        </w:rPr>
      </w:pPr>
      <w:bookmarkStart w:id="62" w:name="_Toc22454451"/>
      <w:bookmarkStart w:id="63" w:name="_Toc523829997"/>
      <w:bookmarkStart w:id="64" w:name="_Toc466788856"/>
      <w:bookmarkStart w:id="65" w:name="_Toc531097235"/>
      <w:bookmarkStart w:id="66" w:name="_Toc125892443"/>
      <w:r w:rsidRPr="00B6128F">
        <w:rPr>
          <w:sz w:val="32"/>
          <w:szCs w:val="32"/>
        </w:rPr>
        <w:t>七、交易及清算交收安排</w:t>
      </w:r>
      <w:bookmarkEnd w:id="62"/>
      <w:bookmarkEnd w:id="63"/>
      <w:bookmarkEnd w:id="64"/>
      <w:bookmarkEnd w:id="65"/>
      <w:bookmarkEnd w:id="66"/>
    </w:p>
    <w:p w14:paraId="7AD26823"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67" w:name="_Toc77663011"/>
      <w:bookmarkStart w:id="68" w:name="_Toc22454452"/>
      <w:r w:rsidRPr="00B6128F">
        <w:rPr>
          <w:b/>
          <w:bCs/>
          <w:sz w:val="24"/>
        </w:rPr>
        <w:t>（一）选择代理证券</w:t>
      </w:r>
      <w:r w:rsidRPr="00B6128F">
        <w:rPr>
          <w:rFonts w:hint="eastAsia"/>
          <w:b/>
          <w:bCs/>
          <w:sz w:val="24"/>
        </w:rPr>
        <w:t>/</w:t>
      </w:r>
      <w:r w:rsidRPr="00B6128F">
        <w:rPr>
          <w:rFonts w:hint="eastAsia"/>
          <w:b/>
          <w:bCs/>
          <w:sz w:val="24"/>
        </w:rPr>
        <w:t>期货</w:t>
      </w:r>
      <w:r w:rsidRPr="00B6128F">
        <w:rPr>
          <w:b/>
          <w:bCs/>
          <w:sz w:val="24"/>
        </w:rPr>
        <w:t>买卖的证券</w:t>
      </w:r>
      <w:r w:rsidRPr="00B6128F">
        <w:rPr>
          <w:rFonts w:hint="eastAsia"/>
          <w:b/>
          <w:bCs/>
          <w:sz w:val="24"/>
        </w:rPr>
        <w:t>/</w:t>
      </w:r>
      <w:r w:rsidRPr="00B6128F">
        <w:rPr>
          <w:rFonts w:hint="eastAsia"/>
          <w:b/>
          <w:bCs/>
          <w:sz w:val="24"/>
        </w:rPr>
        <w:t>期货</w:t>
      </w:r>
      <w:r w:rsidRPr="00B6128F">
        <w:rPr>
          <w:b/>
          <w:bCs/>
          <w:sz w:val="24"/>
        </w:rPr>
        <w:t>经营机构的标准和程序</w:t>
      </w:r>
      <w:bookmarkEnd w:id="67"/>
      <w:bookmarkEnd w:id="68"/>
    </w:p>
    <w:p w14:paraId="74F1FBAD" w14:textId="77777777" w:rsidR="001F04E1" w:rsidRPr="00B6128F" w:rsidRDefault="00B966F2">
      <w:pPr>
        <w:tabs>
          <w:tab w:val="left" w:pos="1260"/>
        </w:tabs>
        <w:spacing w:line="360" w:lineRule="auto"/>
        <w:ind w:firstLineChars="200" w:firstLine="480"/>
        <w:rPr>
          <w:kern w:val="0"/>
          <w:sz w:val="24"/>
        </w:rPr>
      </w:pPr>
      <w:r w:rsidRPr="00B6128F">
        <w:rPr>
          <w:sz w:val="24"/>
        </w:rPr>
        <w:t>基金管理人应制定选择代理证券买卖的证券经营机构的标准和程序。</w:t>
      </w:r>
      <w:r w:rsidRPr="00B6128F">
        <w:rPr>
          <w:kern w:val="0"/>
          <w:sz w:val="24"/>
        </w:rPr>
        <w:t>基金管理人负责选择代理本基金证券买卖的证券经营机构。</w:t>
      </w:r>
    </w:p>
    <w:p w14:paraId="02510A85"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基金管理人应代表基金与被选择的证券经营机构签订交易单元租用协议。基</w:t>
      </w:r>
      <w:r w:rsidRPr="00B6128F">
        <w:rPr>
          <w:kern w:val="0"/>
          <w:sz w:val="24"/>
        </w:rPr>
        <w:lastRenderedPageBreak/>
        <w:t>金管理人应及时将基金交易单元号、佣金费率等基本信息以及变更情况及时以书面形式通知基金托管人，并根据法律法规要求披露相关内容。</w:t>
      </w:r>
    </w:p>
    <w:p w14:paraId="7A0D4EBA"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管理人负责选择代理本基金期货交易的期货经营机构，并与其签订期货经纪合同，其他事宜根据法律法规、《基金合同》的相关规定执行，若无明确规定的，可参照有关证券买卖、证券经营机构选择的规则执行。</w:t>
      </w:r>
    </w:p>
    <w:p w14:paraId="6B924189"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69" w:name="_Toc77663012"/>
      <w:r w:rsidRPr="00B6128F">
        <w:rPr>
          <w:b/>
          <w:bCs/>
          <w:sz w:val="24"/>
        </w:rPr>
        <w:t>（二）基金投资证券后的清算</w:t>
      </w:r>
      <w:bookmarkEnd w:id="69"/>
      <w:r w:rsidRPr="00B6128F">
        <w:rPr>
          <w:b/>
          <w:bCs/>
          <w:sz w:val="24"/>
        </w:rPr>
        <w:t>交收安排</w:t>
      </w:r>
    </w:p>
    <w:p w14:paraId="64E92160"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1</w:t>
      </w:r>
      <w:r w:rsidRPr="00B6128F">
        <w:rPr>
          <w:rFonts w:hint="eastAsia"/>
          <w:kern w:val="0"/>
          <w:sz w:val="24"/>
        </w:rPr>
        <w:t>、基金管理人和基金托管人在基金清算和交收中的责任</w:t>
      </w:r>
    </w:p>
    <w:p w14:paraId="5EB23C69"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基金管理人与基金托管人应根据有关法律法规及相关业务规则，签订《证券交易资金结算协议》，用以具体明确基金管理人与基金托管人在证券交易资金结算业务中的责任。</w:t>
      </w:r>
    </w:p>
    <w:p w14:paraId="76C46E7E"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对基金管理人的资金划拨指令，基金托管人在复核无误后应在规定期限内执行并在执行完毕后回函确认，不得延误。</w:t>
      </w:r>
    </w:p>
    <w:p w14:paraId="68CFDC9E"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本基金投资于证券发生的所有场内、场外交易的资金清算交割，全部由基金托管人负责办理。</w:t>
      </w:r>
    </w:p>
    <w:p w14:paraId="094F9B8D" w14:textId="5476D1C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本基金证券投资的清算交割，由基金托管人通过中国证券登记结算有限责任公司及清算代理银行办理。</w:t>
      </w:r>
    </w:p>
    <w:p w14:paraId="4E0F3741"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如果因基金托管人原因在清算和交收中造成基金财产的损失，应由基金托管人负责赔偿基金的损失；如果因为基金管理人违反法律法规的规定进行证券投资或违反双方签订的《证券交易资金结算协议》而造成基金投资清算困难和风险的，基金托管人发现后应立即通知基金管理人，由基金管理人负责处理，基金托管人应给予必要的配合，由此给基金造成的损失由基金管理人承担。</w:t>
      </w:r>
    </w:p>
    <w:p w14:paraId="38C799F2"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2</w:t>
      </w:r>
      <w:r w:rsidRPr="00B6128F">
        <w:rPr>
          <w:rFonts w:hint="eastAsia"/>
          <w:kern w:val="0"/>
          <w:sz w:val="24"/>
        </w:rPr>
        <w:t>、基金出现超买或超卖的责任认定及处理程序</w:t>
      </w:r>
    </w:p>
    <w:p w14:paraId="5C69B0E1"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基金托管人在履行监督职能时，如果发现基金投资证券过程中出现超买或超卖现象，应立即提醒基金管理人，由基金管理人负责处理，由此给基金造成的损失由基金管理人承担。</w:t>
      </w:r>
    </w:p>
    <w:p w14:paraId="5DB38B04"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3</w:t>
      </w:r>
      <w:r w:rsidRPr="00B6128F">
        <w:rPr>
          <w:rFonts w:hint="eastAsia"/>
          <w:kern w:val="0"/>
          <w:sz w:val="24"/>
        </w:rPr>
        <w:t>、基金无法按时支付证券清算款的责任认定及处理程序</w:t>
      </w:r>
    </w:p>
    <w:p w14:paraId="4BE90C24" w14:textId="6D5A91A3"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管理人应确保基金托管人在执行基金管理人发送的指令时，有足够的头寸进行交收。基金的资金头寸不足时，基金托管人有权拒绝基金管理人发送的划款指令，但应立即通知基金管理人。基金管理人在发送划款指令时应充分考虑基</w:t>
      </w:r>
      <w:r w:rsidRPr="00B6128F">
        <w:rPr>
          <w:rFonts w:hint="eastAsia"/>
          <w:kern w:val="0"/>
          <w:sz w:val="24"/>
        </w:rPr>
        <w:lastRenderedPageBreak/>
        <w:t>金托管人的划款处理所需的合理时间。如由于基金管理人的</w:t>
      </w:r>
      <w:r w:rsidR="003C141A" w:rsidRPr="00B6128F">
        <w:rPr>
          <w:rFonts w:hint="eastAsia"/>
          <w:kern w:val="0"/>
          <w:sz w:val="24"/>
        </w:rPr>
        <w:t>过错</w:t>
      </w:r>
      <w:r w:rsidRPr="00B6128F">
        <w:rPr>
          <w:rFonts w:hint="eastAsia"/>
          <w:kern w:val="0"/>
          <w:sz w:val="24"/>
        </w:rPr>
        <w:t>导致无法按时支付证券清算款，由此给基金造成的损失由基金管理人承担。</w:t>
      </w:r>
    </w:p>
    <w:p w14:paraId="4683AC4D" w14:textId="77777777" w:rsidR="001F04E1" w:rsidRPr="00B6128F" w:rsidRDefault="00B966F2">
      <w:pPr>
        <w:tabs>
          <w:tab w:val="left" w:pos="3780"/>
        </w:tabs>
        <w:autoSpaceDE w:val="0"/>
        <w:autoSpaceDN w:val="0"/>
        <w:spacing w:beforeLines="50" w:before="156" w:afterLines="50" w:after="156" w:line="360" w:lineRule="auto"/>
        <w:ind w:firstLineChars="200" w:firstLine="480"/>
        <w:textAlignment w:val="bottom"/>
        <w:outlineLvl w:val="0"/>
        <w:rPr>
          <w:kern w:val="0"/>
          <w:sz w:val="24"/>
        </w:rPr>
      </w:pPr>
      <w:r w:rsidRPr="00B6128F">
        <w:rPr>
          <w:rFonts w:hint="eastAsia"/>
          <w:kern w:val="0"/>
          <w:sz w:val="24"/>
        </w:rPr>
        <w:t>在基金资金头寸充足的情况下，基金托管人对基金管理人符合法律法规、基金合同、本托管协议的指令不得拖延或拒绝执行。如由于基金托管人的原因导致基金无法按时支付证券清算款，由此给基金及基金管理人造成的损失由基金托管人承担。</w:t>
      </w:r>
    </w:p>
    <w:p w14:paraId="4475DD0A"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70" w:name="_Toc77663013"/>
      <w:r w:rsidRPr="00B6128F">
        <w:rPr>
          <w:b/>
          <w:bCs/>
          <w:sz w:val="24"/>
        </w:rPr>
        <w:t>（三）基金管理人与基金托管人进行资金、证券</w:t>
      </w:r>
      <w:r w:rsidRPr="00B6128F">
        <w:rPr>
          <w:rFonts w:hint="eastAsia"/>
          <w:b/>
          <w:bCs/>
          <w:sz w:val="24"/>
        </w:rPr>
        <w:t>/</w:t>
      </w:r>
      <w:r w:rsidRPr="00B6128F">
        <w:rPr>
          <w:rFonts w:hint="eastAsia"/>
          <w:b/>
          <w:bCs/>
          <w:sz w:val="24"/>
        </w:rPr>
        <w:t>期货</w:t>
      </w:r>
      <w:r w:rsidRPr="00B6128F">
        <w:rPr>
          <w:b/>
          <w:bCs/>
          <w:sz w:val="24"/>
        </w:rPr>
        <w:t>账目和交易记录的核对</w:t>
      </w:r>
      <w:bookmarkEnd w:id="70"/>
    </w:p>
    <w:p w14:paraId="78ADA504" w14:textId="59646D71" w:rsidR="001F04E1" w:rsidRPr="00B6128F" w:rsidRDefault="00B966F2">
      <w:pPr>
        <w:spacing w:line="360" w:lineRule="auto"/>
        <w:ind w:firstLineChars="200" w:firstLine="480"/>
        <w:rPr>
          <w:sz w:val="24"/>
          <w:lang w:val="zh-CN"/>
        </w:rPr>
      </w:pPr>
      <w:r w:rsidRPr="00B6128F">
        <w:rPr>
          <w:rFonts w:hint="eastAsia"/>
          <w:sz w:val="24"/>
        </w:rPr>
        <w:t>1</w:t>
      </w:r>
      <w:r w:rsidRPr="00B6128F">
        <w:rPr>
          <w:rFonts w:hint="eastAsia"/>
          <w:bCs/>
          <w:sz w:val="24"/>
        </w:rPr>
        <w:t>、</w:t>
      </w:r>
      <w:r w:rsidRPr="00B6128F">
        <w:rPr>
          <w:rFonts w:hint="eastAsia"/>
          <w:sz w:val="24"/>
        </w:rPr>
        <w:t>基金管理人与基金托管人按日进行交易记录的核对。对外披露</w:t>
      </w:r>
      <w:r w:rsidR="003C141A" w:rsidRPr="00B6128F">
        <w:rPr>
          <w:rFonts w:hint="eastAsia"/>
          <w:sz w:val="24"/>
        </w:rPr>
        <w:t>各类</w:t>
      </w:r>
      <w:r w:rsidRPr="00B6128F">
        <w:rPr>
          <w:rFonts w:hint="eastAsia"/>
          <w:sz w:val="24"/>
        </w:rPr>
        <w:t>基金份额净值之前，必须保证当天所有实际交易记录与基金会计账簿上的交易记录完全一致。如果实际交易记录与会计账簿记录不一致，造成基金会计核算不完整或不真实，由此导致的损失由责任方承担。</w:t>
      </w:r>
    </w:p>
    <w:p w14:paraId="38A0893C" w14:textId="77777777" w:rsidR="001F04E1" w:rsidRPr="00B6128F" w:rsidRDefault="00B966F2">
      <w:pPr>
        <w:spacing w:line="360" w:lineRule="auto"/>
        <w:ind w:firstLineChars="200" w:firstLine="480"/>
        <w:rPr>
          <w:sz w:val="24"/>
        </w:rPr>
      </w:pPr>
      <w:r w:rsidRPr="00B6128F">
        <w:rPr>
          <w:rFonts w:hint="eastAsia"/>
          <w:sz w:val="24"/>
        </w:rPr>
        <w:t>2</w:t>
      </w:r>
      <w:r w:rsidRPr="00B6128F">
        <w:rPr>
          <w:rFonts w:hint="eastAsia"/>
          <w:bCs/>
          <w:sz w:val="24"/>
        </w:rPr>
        <w:t>、</w:t>
      </w:r>
      <w:r w:rsidRPr="00B6128F">
        <w:rPr>
          <w:rFonts w:hint="eastAsia"/>
          <w:sz w:val="24"/>
        </w:rPr>
        <w:t>对基金的资金账目，由相关各方每日对账一次，确保相关各方账账相符。对基金证券</w:t>
      </w:r>
      <w:r w:rsidRPr="00B6128F">
        <w:rPr>
          <w:rFonts w:hint="eastAsia"/>
          <w:sz w:val="24"/>
        </w:rPr>
        <w:t>/</w:t>
      </w:r>
      <w:r w:rsidRPr="00B6128F">
        <w:rPr>
          <w:rFonts w:hint="eastAsia"/>
          <w:sz w:val="24"/>
        </w:rPr>
        <w:t>期货账目，由相关各方每日进行对账。对实物券账目，每月月末由相关各方进行账实核对。对交易记录，由相关各方每日对账一次</w:t>
      </w:r>
      <w:r w:rsidRPr="00B6128F">
        <w:rPr>
          <w:sz w:val="24"/>
        </w:rPr>
        <w:t>。</w:t>
      </w:r>
    </w:p>
    <w:p w14:paraId="01BD832A" w14:textId="46920BF5"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71" w:name="_Toc466788858"/>
      <w:bookmarkStart w:id="72" w:name="_Toc523829999"/>
      <w:r w:rsidRPr="00B6128F">
        <w:rPr>
          <w:b/>
          <w:bCs/>
          <w:sz w:val="24"/>
        </w:rPr>
        <w:t>（四）申购、赎回、转换基金的资金清算和数据传递的时间、程序及托管协议当事人的责任界定</w:t>
      </w:r>
    </w:p>
    <w:p w14:paraId="5E5D96DB" w14:textId="77777777" w:rsidR="001F04E1" w:rsidRPr="00B6128F" w:rsidRDefault="00B966F2">
      <w:pPr>
        <w:spacing w:line="360" w:lineRule="auto"/>
        <w:ind w:firstLineChars="200" w:firstLine="480"/>
        <w:rPr>
          <w:bCs/>
          <w:sz w:val="24"/>
        </w:rPr>
      </w:pPr>
      <w:r w:rsidRPr="00B6128F">
        <w:rPr>
          <w:bCs/>
          <w:sz w:val="24"/>
        </w:rPr>
        <w:t>1</w:t>
      </w:r>
      <w:r w:rsidRPr="00B6128F">
        <w:rPr>
          <w:rFonts w:hint="eastAsia"/>
          <w:bCs/>
          <w:sz w:val="24"/>
        </w:rPr>
        <w:t>、托管协议当事人在基金的申购赎回、转换中的责任</w:t>
      </w:r>
    </w:p>
    <w:p w14:paraId="47713D08" w14:textId="77777777" w:rsidR="001F04E1" w:rsidRPr="00B6128F" w:rsidRDefault="00B966F2">
      <w:pPr>
        <w:spacing w:line="360" w:lineRule="auto"/>
        <w:ind w:firstLineChars="200" w:firstLine="480"/>
        <w:rPr>
          <w:bCs/>
          <w:sz w:val="24"/>
        </w:rPr>
      </w:pPr>
      <w:r w:rsidRPr="00B6128F">
        <w:rPr>
          <w:rFonts w:hint="eastAsia"/>
          <w:bCs/>
          <w:sz w:val="24"/>
        </w:rPr>
        <w:t>基金投资人可通过基金管理人的直销中心和销售机构的销售网点进行申购和赎回申请，基金份额申购、赎回的确认、清算由基金管理人或其委托的登记机构负责。基金托管人负责接收并确认资金的到账情况，以及依照基金管理人的投资指令来划付赎回款项。</w:t>
      </w:r>
    </w:p>
    <w:p w14:paraId="5E3F34D8" w14:textId="77777777" w:rsidR="001F04E1" w:rsidRPr="00B6128F" w:rsidRDefault="00B966F2">
      <w:pPr>
        <w:spacing w:line="360" w:lineRule="auto"/>
        <w:ind w:firstLineChars="200" w:firstLine="480"/>
        <w:rPr>
          <w:bCs/>
          <w:sz w:val="24"/>
        </w:rPr>
      </w:pPr>
      <w:r w:rsidRPr="00B6128F">
        <w:rPr>
          <w:rFonts w:hint="eastAsia"/>
          <w:bCs/>
          <w:sz w:val="24"/>
        </w:rPr>
        <w:t>2</w:t>
      </w:r>
      <w:r w:rsidRPr="00B6128F">
        <w:rPr>
          <w:rFonts w:hint="eastAsia"/>
          <w:bCs/>
          <w:sz w:val="24"/>
        </w:rPr>
        <w:t>、基金的数据传递</w:t>
      </w:r>
    </w:p>
    <w:p w14:paraId="39DB339C" w14:textId="77777777" w:rsidR="001F04E1" w:rsidRPr="00B6128F" w:rsidRDefault="00B966F2">
      <w:pPr>
        <w:spacing w:line="360" w:lineRule="auto"/>
        <w:ind w:firstLineChars="200" w:firstLine="480"/>
        <w:rPr>
          <w:bCs/>
          <w:sz w:val="24"/>
        </w:rPr>
      </w:pPr>
      <w:r w:rsidRPr="00B6128F">
        <w:rPr>
          <w:rFonts w:hint="eastAsia"/>
          <w:bCs/>
          <w:sz w:val="24"/>
        </w:rPr>
        <w:t>基金管理人应保证本基金（或本基金管理人委托）的登记机构于每个开放日</w:t>
      </w:r>
      <w:r w:rsidRPr="00B6128F">
        <w:rPr>
          <w:bCs/>
          <w:sz w:val="24"/>
        </w:rPr>
        <w:t>15</w:t>
      </w:r>
      <w:r w:rsidRPr="00B6128F">
        <w:rPr>
          <w:rFonts w:hint="eastAsia"/>
          <w:bCs/>
          <w:sz w:val="24"/>
        </w:rPr>
        <w:t>：</w:t>
      </w:r>
      <w:r w:rsidRPr="00B6128F">
        <w:rPr>
          <w:bCs/>
          <w:sz w:val="24"/>
        </w:rPr>
        <w:t>00</w:t>
      </w:r>
      <w:r w:rsidRPr="00B6128F">
        <w:rPr>
          <w:rFonts w:hint="eastAsia"/>
          <w:bCs/>
          <w:sz w:val="24"/>
        </w:rPr>
        <w:t>之前将本基金的申购、赎回、转换的数据传送给基金托管人。基金管理人应对传递的数据的真实性、准确性和完整性负责。</w:t>
      </w:r>
    </w:p>
    <w:p w14:paraId="2957CC27" w14:textId="77777777" w:rsidR="001F04E1" w:rsidRPr="00B6128F" w:rsidRDefault="00B966F2">
      <w:pPr>
        <w:spacing w:line="360" w:lineRule="auto"/>
        <w:ind w:firstLineChars="200" w:firstLine="480"/>
        <w:rPr>
          <w:bCs/>
          <w:sz w:val="24"/>
        </w:rPr>
      </w:pPr>
      <w:r w:rsidRPr="00B6128F">
        <w:rPr>
          <w:rFonts w:hint="eastAsia"/>
          <w:bCs/>
          <w:sz w:val="24"/>
        </w:rPr>
        <w:t>登记机构应通过与基金管理人建立的系统发送有关数据，由基金管理人向基金托管人发送有关数据，如因各种原因，该系统无法正常发送，双方可协商解决处理方式。基金管理人向基金托管人发送的数据，双方各自按有关规定保存。</w:t>
      </w:r>
    </w:p>
    <w:p w14:paraId="283FBDE6" w14:textId="77777777" w:rsidR="001F04E1" w:rsidRPr="00B6128F" w:rsidRDefault="00B966F2">
      <w:pPr>
        <w:spacing w:line="360" w:lineRule="auto"/>
        <w:ind w:firstLineChars="200" w:firstLine="480"/>
        <w:rPr>
          <w:bCs/>
          <w:sz w:val="24"/>
        </w:rPr>
      </w:pPr>
      <w:r w:rsidRPr="00B6128F">
        <w:rPr>
          <w:rFonts w:hint="eastAsia"/>
          <w:bCs/>
          <w:sz w:val="24"/>
        </w:rPr>
        <w:lastRenderedPageBreak/>
        <w:t>3</w:t>
      </w:r>
      <w:r w:rsidRPr="00B6128F">
        <w:rPr>
          <w:rFonts w:hint="eastAsia"/>
          <w:bCs/>
          <w:sz w:val="24"/>
        </w:rPr>
        <w:t>、基金的资金清算</w:t>
      </w:r>
    </w:p>
    <w:p w14:paraId="3064F034" w14:textId="77777777" w:rsidR="001F04E1" w:rsidRPr="00B6128F" w:rsidRDefault="00B966F2">
      <w:pPr>
        <w:spacing w:line="360" w:lineRule="auto"/>
        <w:ind w:firstLineChars="200" w:firstLine="480"/>
        <w:rPr>
          <w:bCs/>
          <w:sz w:val="24"/>
        </w:rPr>
      </w:pPr>
      <w:r w:rsidRPr="00B6128F">
        <w:rPr>
          <w:rFonts w:hint="eastAsia"/>
          <w:bCs/>
          <w:sz w:val="24"/>
        </w:rPr>
        <w:t>基金托管账户与“基金清算账户”间的资金结算遵循“全额清算、净额交收”的原则，每日按照托管账户应收资金与应付资金的差额来确定托管账户净应收额或净应付额，以此确定资金交收额。</w:t>
      </w:r>
    </w:p>
    <w:p w14:paraId="2B5FD7F4" w14:textId="77777777" w:rsidR="001F04E1" w:rsidRPr="00B6128F" w:rsidRDefault="00B966F2">
      <w:pPr>
        <w:spacing w:line="360" w:lineRule="auto"/>
        <w:ind w:firstLineChars="200" w:firstLine="480"/>
        <w:rPr>
          <w:bCs/>
          <w:sz w:val="24"/>
          <w:lang w:val="zh-CN"/>
        </w:rPr>
      </w:pPr>
      <w:r w:rsidRPr="00B6128F">
        <w:rPr>
          <w:rFonts w:hint="eastAsia"/>
          <w:bCs/>
          <w:sz w:val="24"/>
        </w:rPr>
        <w:t>如果交收当日基金为净应收款，基金管理人应在当日</w:t>
      </w:r>
      <w:r w:rsidRPr="00B6128F">
        <w:rPr>
          <w:rFonts w:hint="eastAsia"/>
          <w:bCs/>
          <w:sz w:val="24"/>
        </w:rPr>
        <w:t>15:00</w:t>
      </w:r>
      <w:r w:rsidRPr="00B6128F">
        <w:rPr>
          <w:rFonts w:hint="eastAsia"/>
          <w:bCs/>
          <w:sz w:val="24"/>
        </w:rPr>
        <w:t>之前将净应收款从基金清算账户划到基金托管账户；如果交收当日基金为净应付款，基金托管人应根据基金管理人的指令在当日中午</w:t>
      </w:r>
      <w:r w:rsidRPr="00B6128F">
        <w:rPr>
          <w:rFonts w:hint="eastAsia"/>
          <w:bCs/>
          <w:sz w:val="24"/>
        </w:rPr>
        <w:t>12:00</w:t>
      </w:r>
      <w:r w:rsidRPr="00B6128F">
        <w:rPr>
          <w:rFonts w:hint="eastAsia"/>
          <w:bCs/>
          <w:sz w:val="24"/>
        </w:rPr>
        <w:t>前将净应付款划往基金清算账户。对于未准时划付的资金，基金管理人应及时通知基金托管人划付。因基金托管专户没有足够的资金，导致基金托管人不能按时拨付，基金托管人应及时通知基金管理人。</w:t>
      </w:r>
    </w:p>
    <w:p w14:paraId="16EC760C" w14:textId="77777777" w:rsidR="001F04E1" w:rsidRPr="00B6128F" w:rsidRDefault="00B966F2">
      <w:pPr>
        <w:pStyle w:val="1"/>
        <w:rPr>
          <w:sz w:val="32"/>
          <w:szCs w:val="32"/>
        </w:rPr>
      </w:pPr>
      <w:bookmarkStart w:id="73" w:name="_Toc125892444"/>
      <w:bookmarkStart w:id="74" w:name="_Toc531097236"/>
      <w:r w:rsidRPr="00B6128F">
        <w:rPr>
          <w:sz w:val="32"/>
          <w:szCs w:val="32"/>
        </w:rPr>
        <w:t>八、基金资产净值计算和会计核算</w:t>
      </w:r>
      <w:bookmarkEnd w:id="71"/>
      <w:bookmarkEnd w:id="72"/>
      <w:bookmarkEnd w:id="73"/>
      <w:bookmarkEnd w:id="74"/>
    </w:p>
    <w:p w14:paraId="08796C00"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75" w:name="_Toc77663017"/>
      <w:r w:rsidRPr="00B6128F">
        <w:rPr>
          <w:b/>
          <w:bCs/>
          <w:sz w:val="24"/>
        </w:rPr>
        <w:t>（一）基金资产净值及基金份额净值的计算与复核</w:t>
      </w:r>
      <w:bookmarkEnd w:id="75"/>
    </w:p>
    <w:p w14:paraId="3530F3F9" w14:textId="77777777" w:rsidR="001F04E1" w:rsidRPr="00B6128F" w:rsidRDefault="00B966F2">
      <w:pPr>
        <w:autoSpaceDE w:val="0"/>
        <w:autoSpaceDN w:val="0"/>
        <w:adjustRightInd w:val="0"/>
        <w:spacing w:line="360" w:lineRule="auto"/>
        <w:ind w:firstLine="420"/>
        <w:jc w:val="left"/>
        <w:rPr>
          <w:kern w:val="0"/>
          <w:sz w:val="24"/>
        </w:rPr>
      </w:pPr>
      <w:r w:rsidRPr="00B6128F">
        <w:rPr>
          <w:kern w:val="0"/>
          <w:sz w:val="24"/>
        </w:rPr>
        <w:t>基金资产净值是指基金资产总值减去</w:t>
      </w:r>
      <w:r w:rsidRPr="00B6128F">
        <w:rPr>
          <w:rFonts w:hint="eastAsia"/>
          <w:kern w:val="0"/>
          <w:sz w:val="24"/>
        </w:rPr>
        <w:t>基金</w:t>
      </w:r>
      <w:r w:rsidRPr="00B6128F">
        <w:rPr>
          <w:kern w:val="0"/>
          <w:sz w:val="24"/>
        </w:rPr>
        <w:t>负债后的价值。</w:t>
      </w:r>
    </w:p>
    <w:p w14:paraId="555208F4" w14:textId="034D4A66" w:rsidR="003C141A" w:rsidRPr="00B6128F" w:rsidRDefault="00B966F2">
      <w:pPr>
        <w:autoSpaceDE w:val="0"/>
        <w:autoSpaceDN w:val="0"/>
        <w:adjustRightInd w:val="0"/>
        <w:spacing w:line="360" w:lineRule="auto"/>
        <w:ind w:firstLine="420"/>
        <w:jc w:val="left"/>
        <w:rPr>
          <w:kern w:val="0"/>
          <w:sz w:val="24"/>
        </w:rPr>
      </w:pPr>
      <w:r w:rsidRPr="00B6128F">
        <w:rPr>
          <w:bCs/>
          <w:sz w:val="24"/>
        </w:rPr>
        <w:t>各类基金份额净值是按照每个工作日闭市后，</w:t>
      </w:r>
      <w:r w:rsidRPr="00B6128F">
        <w:rPr>
          <w:rFonts w:hint="eastAsia"/>
          <w:sz w:val="24"/>
        </w:rPr>
        <w:t>该类基金份额的</w:t>
      </w:r>
      <w:r w:rsidRPr="00B6128F">
        <w:rPr>
          <w:bCs/>
          <w:sz w:val="24"/>
        </w:rPr>
        <w:t>基金资产净值除以当日该类基金份额的</w:t>
      </w:r>
      <w:r w:rsidR="003C141A" w:rsidRPr="00B6128F">
        <w:rPr>
          <w:rFonts w:hint="eastAsia"/>
          <w:bCs/>
          <w:sz w:val="24"/>
        </w:rPr>
        <w:t>余额数量</w:t>
      </w:r>
      <w:r w:rsidRPr="00B6128F">
        <w:rPr>
          <w:bCs/>
          <w:sz w:val="24"/>
        </w:rPr>
        <w:t>计算，均</w:t>
      </w:r>
      <w:r w:rsidRPr="00B6128F">
        <w:rPr>
          <w:rFonts w:hint="eastAsia"/>
          <w:kern w:val="0"/>
          <w:sz w:val="24"/>
        </w:rPr>
        <w:t>精确到</w:t>
      </w:r>
      <w:r w:rsidRPr="00B6128F">
        <w:rPr>
          <w:kern w:val="0"/>
          <w:sz w:val="24"/>
        </w:rPr>
        <w:t>0.00</w:t>
      </w:r>
      <w:r w:rsidRPr="00B6128F">
        <w:rPr>
          <w:rFonts w:hint="eastAsia"/>
          <w:kern w:val="0"/>
          <w:sz w:val="24"/>
        </w:rPr>
        <w:t>0</w:t>
      </w:r>
      <w:r w:rsidRPr="00B6128F">
        <w:rPr>
          <w:kern w:val="0"/>
          <w:sz w:val="24"/>
        </w:rPr>
        <w:t>1</w:t>
      </w:r>
      <w:r w:rsidRPr="00B6128F">
        <w:rPr>
          <w:kern w:val="0"/>
          <w:sz w:val="24"/>
        </w:rPr>
        <w:t>元，小数点后第</w:t>
      </w:r>
      <w:r w:rsidRPr="00B6128F">
        <w:rPr>
          <w:rFonts w:hint="eastAsia"/>
          <w:kern w:val="0"/>
          <w:sz w:val="24"/>
        </w:rPr>
        <w:t>5</w:t>
      </w:r>
      <w:r w:rsidRPr="00B6128F">
        <w:rPr>
          <w:kern w:val="0"/>
          <w:sz w:val="24"/>
        </w:rPr>
        <w:t>位四舍五入，</w:t>
      </w:r>
      <w:r w:rsidRPr="00B6128F">
        <w:rPr>
          <w:rFonts w:hint="eastAsia"/>
          <w:kern w:val="0"/>
          <w:sz w:val="24"/>
        </w:rPr>
        <w:t>由此产生的</w:t>
      </w:r>
      <w:r w:rsidR="003C141A" w:rsidRPr="00B6128F">
        <w:rPr>
          <w:rFonts w:hint="eastAsia"/>
          <w:kern w:val="0"/>
          <w:sz w:val="24"/>
        </w:rPr>
        <w:t>收益或损失由基金财产承担</w:t>
      </w:r>
      <w:r w:rsidRPr="00B6128F">
        <w:rPr>
          <w:rFonts w:hint="eastAsia"/>
          <w:kern w:val="0"/>
          <w:sz w:val="24"/>
        </w:rPr>
        <w:t>。</w:t>
      </w:r>
      <w:r w:rsidRPr="00B6128F">
        <w:rPr>
          <w:rFonts w:hint="eastAsia"/>
          <w:bCs/>
          <w:sz w:val="24"/>
        </w:rPr>
        <w:t>基金管理人可以设立大额赎回情形下的净值精度应急调整机制。</w:t>
      </w:r>
      <w:r w:rsidRPr="00B6128F">
        <w:rPr>
          <w:kern w:val="0"/>
          <w:sz w:val="24"/>
        </w:rPr>
        <w:t>国家另有规定的，从其规定。</w:t>
      </w:r>
    </w:p>
    <w:p w14:paraId="2094771B" w14:textId="7A4D7A5F" w:rsidR="001F04E1" w:rsidRPr="00B6128F" w:rsidRDefault="00B966F2">
      <w:pPr>
        <w:spacing w:line="360" w:lineRule="auto"/>
        <w:ind w:firstLineChars="200" w:firstLine="480"/>
        <w:rPr>
          <w:bCs/>
          <w:sz w:val="24"/>
        </w:rPr>
      </w:pPr>
      <w:r w:rsidRPr="00B6128F">
        <w:rPr>
          <w:kern w:val="0"/>
          <w:sz w:val="24"/>
        </w:rPr>
        <w:t>基金管理人应每</w:t>
      </w:r>
      <w:r w:rsidRPr="00B6128F">
        <w:rPr>
          <w:rFonts w:hint="eastAsia"/>
          <w:kern w:val="0"/>
          <w:sz w:val="24"/>
        </w:rPr>
        <w:t>个</w:t>
      </w:r>
      <w:r w:rsidRPr="00B6128F">
        <w:rPr>
          <w:kern w:val="0"/>
          <w:sz w:val="24"/>
        </w:rPr>
        <w:t>工作日对基金资产估值。估值原则应符合《基金合同》及其他法律、法规的规定。</w:t>
      </w:r>
      <w:r w:rsidRPr="00B6128F">
        <w:rPr>
          <w:rFonts w:hint="eastAsia"/>
          <w:bCs/>
          <w:sz w:val="24"/>
        </w:rPr>
        <w:t>基金管理人应每个工作日计算基金资产净值及各类基金份额的基金份额净值，经基金托管人复核无误后，由基金管理人按规定对外公告，但基金管理人根据法律法规或基金合同的规定暂停估值时除外。</w:t>
      </w:r>
    </w:p>
    <w:p w14:paraId="7AAA0525" w14:textId="77777777" w:rsidR="001F04E1" w:rsidRPr="00B6128F" w:rsidRDefault="00B966F2">
      <w:pPr>
        <w:spacing w:line="360" w:lineRule="auto"/>
        <w:ind w:firstLineChars="200" w:firstLine="480"/>
        <w:rPr>
          <w:bCs/>
          <w:sz w:val="24"/>
          <w:szCs w:val="20"/>
        </w:rPr>
      </w:pPr>
      <w:bookmarkStart w:id="76" w:name="_Hlk482356430"/>
      <w:r w:rsidRPr="00B6128F">
        <w:rPr>
          <w:bCs/>
          <w:sz w:val="24"/>
          <w:szCs w:val="20"/>
        </w:rPr>
        <w:t>本基金按以下方式进行估值：</w:t>
      </w:r>
    </w:p>
    <w:p w14:paraId="7F5DD049" w14:textId="1EE1DD2E" w:rsidR="00DE6AEA" w:rsidRPr="00B6128F" w:rsidRDefault="00DE6AEA" w:rsidP="00DE6AEA">
      <w:pPr>
        <w:spacing w:line="360" w:lineRule="auto"/>
        <w:ind w:firstLineChars="200" w:firstLine="480"/>
        <w:rPr>
          <w:bCs/>
          <w:sz w:val="24"/>
        </w:rPr>
      </w:pPr>
      <w:r w:rsidRPr="00B6128F">
        <w:rPr>
          <w:bCs/>
          <w:sz w:val="24"/>
        </w:rPr>
        <w:t>1</w:t>
      </w:r>
      <w:r w:rsidRPr="00B6128F">
        <w:rPr>
          <w:bCs/>
          <w:sz w:val="24"/>
        </w:rPr>
        <w:t>、</w:t>
      </w:r>
      <w:r w:rsidRPr="00B6128F">
        <w:rPr>
          <w:rFonts w:hint="eastAsia"/>
          <w:bCs/>
          <w:sz w:val="24"/>
        </w:rPr>
        <w:t>交易所上市的有价证券（包括股票等</w:t>
      </w:r>
      <w:r w:rsidR="007C1A6C" w:rsidRPr="00B6128F">
        <w:rPr>
          <w:rFonts w:hint="eastAsia"/>
          <w:bCs/>
          <w:sz w:val="24"/>
        </w:rPr>
        <w:t>，另有规定的除外</w:t>
      </w:r>
      <w:r w:rsidRPr="00B6128F">
        <w:rPr>
          <w:rFonts w:hint="eastAsia"/>
          <w:bCs/>
          <w:sz w:val="24"/>
        </w:rPr>
        <w:t>），以其估值日在证券交易所挂牌的市价（收盘价）估值；估值日无交易的，且最近交易日后经济环境未发生重大变化且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sidR="007C1A6C" w:rsidRPr="00B6128F">
        <w:rPr>
          <w:rFonts w:hint="eastAsia"/>
          <w:bCs/>
          <w:sz w:val="24"/>
        </w:rPr>
        <w:t>。</w:t>
      </w:r>
    </w:p>
    <w:p w14:paraId="4D0C6E97" w14:textId="77777777" w:rsidR="00DE6AEA" w:rsidRPr="00B6128F" w:rsidRDefault="00DE6AEA" w:rsidP="00DE6AEA">
      <w:pPr>
        <w:spacing w:line="360" w:lineRule="auto"/>
        <w:ind w:firstLineChars="200" w:firstLine="480"/>
        <w:rPr>
          <w:bCs/>
          <w:sz w:val="24"/>
        </w:rPr>
      </w:pPr>
      <w:r w:rsidRPr="00B6128F">
        <w:rPr>
          <w:rFonts w:hint="eastAsia"/>
          <w:bCs/>
          <w:sz w:val="24"/>
        </w:rPr>
        <w:lastRenderedPageBreak/>
        <w:t>2</w:t>
      </w:r>
      <w:r w:rsidRPr="00B6128F">
        <w:rPr>
          <w:rFonts w:hint="eastAsia"/>
          <w:bCs/>
          <w:sz w:val="24"/>
        </w:rPr>
        <w:t>、处于未上市期间的有价证券应区分如下情况处理：</w:t>
      </w:r>
      <w:r w:rsidRPr="00B6128F">
        <w:rPr>
          <w:rFonts w:hint="eastAsia"/>
          <w:bCs/>
          <w:sz w:val="24"/>
        </w:rPr>
        <w:t xml:space="preserve"> </w:t>
      </w:r>
    </w:p>
    <w:p w14:paraId="70FB6A3F" w14:textId="77777777" w:rsidR="00DE6AEA" w:rsidRPr="00B6128F" w:rsidRDefault="00DE6AEA" w:rsidP="00DE6AEA">
      <w:pPr>
        <w:spacing w:line="360" w:lineRule="auto"/>
        <w:ind w:firstLineChars="200" w:firstLine="480"/>
        <w:rPr>
          <w:bCs/>
          <w:sz w:val="24"/>
        </w:rPr>
      </w:pPr>
      <w:r w:rsidRPr="00B6128F">
        <w:rPr>
          <w:rFonts w:hint="eastAsia"/>
          <w:bCs/>
          <w:sz w:val="24"/>
        </w:rPr>
        <w:t>（</w:t>
      </w:r>
      <w:r w:rsidRPr="00B6128F">
        <w:rPr>
          <w:rFonts w:hint="eastAsia"/>
          <w:bCs/>
          <w:sz w:val="24"/>
        </w:rPr>
        <w:t>1</w:t>
      </w:r>
      <w:r w:rsidRPr="00B6128F">
        <w:rPr>
          <w:rFonts w:hint="eastAsia"/>
          <w:bCs/>
          <w:sz w:val="24"/>
        </w:rPr>
        <w:t>）送股、转增股、配股和公开增发的新股，按估值日在证券交易所挂牌的同一股票的估值方法估值；该日无交易的，以最近一日的市价（收盘价）估值；</w:t>
      </w:r>
    </w:p>
    <w:p w14:paraId="7827F974" w14:textId="77777777" w:rsidR="00DE6AEA" w:rsidRPr="00B6128F" w:rsidRDefault="00DE6AEA" w:rsidP="00DE6AEA">
      <w:pPr>
        <w:spacing w:line="360" w:lineRule="auto"/>
        <w:ind w:firstLineChars="200" w:firstLine="480"/>
        <w:rPr>
          <w:bCs/>
          <w:sz w:val="24"/>
        </w:rPr>
      </w:pPr>
      <w:r w:rsidRPr="00B6128F">
        <w:rPr>
          <w:rFonts w:hint="eastAsia"/>
          <w:bCs/>
          <w:sz w:val="24"/>
        </w:rPr>
        <w:t>（</w:t>
      </w:r>
      <w:r w:rsidRPr="00B6128F">
        <w:rPr>
          <w:rFonts w:hint="eastAsia"/>
          <w:bCs/>
          <w:sz w:val="24"/>
        </w:rPr>
        <w:t>2</w:t>
      </w:r>
      <w:r w:rsidRPr="00B6128F">
        <w:rPr>
          <w:rFonts w:hint="eastAsia"/>
          <w:bCs/>
          <w:sz w:val="24"/>
        </w:rPr>
        <w:t>）首次公开发行未上市的股票，采用估值技术确定公允价值；</w:t>
      </w:r>
    </w:p>
    <w:p w14:paraId="3099E009" w14:textId="59EF02C1" w:rsidR="00DE6AEA" w:rsidRPr="00B6128F" w:rsidRDefault="00DE6AEA" w:rsidP="00DE6AEA">
      <w:pPr>
        <w:spacing w:line="360" w:lineRule="auto"/>
        <w:ind w:firstLineChars="200" w:firstLine="480"/>
        <w:rPr>
          <w:bCs/>
          <w:sz w:val="24"/>
        </w:rPr>
      </w:pPr>
      <w:r w:rsidRPr="00B6128F">
        <w:rPr>
          <w:rFonts w:hint="eastAsia"/>
          <w:bCs/>
          <w:sz w:val="24"/>
        </w:rPr>
        <w:t>（</w:t>
      </w:r>
      <w:r w:rsidRPr="00B6128F">
        <w:rPr>
          <w:rFonts w:hint="eastAsia"/>
          <w:bCs/>
          <w:sz w:val="24"/>
        </w:rPr>
        <w:t>3</w:t>
      </w:r>
      <w:r w:rsidRPr="00B6128F">
        <w:rPr>
          <w:rFonts w:hint="eastAsia"/>
          <w:bCs/>
          <w:sz w:val="24"/>
        </w:rPr>
        <w:t>）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r w:rsidR="007C1A6C" w:rsidRPr="00B6128F">
        <w:rPr>
          <w:rFonts w:hint="eastAsia"/>
          <w:bCs/>
          <w:sz w:val="24"/>
        </w:rPr>
        <w:t>。</w:t>
      </w:r>
    </w:p>
    <w:p w14:paraId="1A348DB7" w14:textId="4149862C" w:rsidR="00DE6AEA" w:rsidRPr="00B6128F" w:rsidRDefault="00DE6AEA" w:rsidP="00DE6AEA">
      <w:pPr>
        <w:spacing w:line="360" w:lineRule="auto"/>
        <w:ind w:firstLineChars="200" w:firstLine="480"/>
        <w:rPr>
          <w:bCs/>
          <w:sz w:val="24"/>
        </w:rPr>
      </w:pPr>
      <w:r w:rsidRPr="00B6128F">
        <w:rPr>
          <w:rFonts w:hint="eastAsia"/>
          <w:bCs/>
          <w:sz w:val="24"/>
        </w:rPr>
        <w:t>3</w:t>
      </w:r>
      <w:r w:rsidRPr="00B6128F">
        <w:rPr>
          <w:rFonts w:hint="eastAsia"/>
          <w:bCs/>
          <w:sz w:val="24"/>
        </w:rPr>
        <w:t>、对于已上市或已挂牌转让的不含权固定收益品种</w:t>
      </w:r>
      <w:r w:rsidR="007C1A6C" w:rsidRPr="00B6128F">
        <w:rPr>
          <w:rFonts w:hint="eastAsia"/>
          <w:bCs/>
          <w:sz w:val="24"/>
        </w:rPr>
        <w:t>（另有规定的除外）</w:t>
      </w:r>
      <w:r w:rsidRPr="00B6128F">
        <w:rPr>
          <w:rFonts w:hint="eastAsia"/>
          <w:bCs/>
          <w:sz w:val="24"/>
        </w:rPr>
        <w:t>，选取第三方估值基准服务机构提供的相应品种当日的估值全价进行估值</w:t>
      </w:r>
      <w:r w:rsidR="007C1A6C" w:rsidRPr="00B6128F">
        <w:rPr>
          <w:rFonts w:hint="eastAsia"/>
          <w:bCs/>
          <w:sz w:val="24"/>
        </w:rPr>
        <w:t>。</w:t>
      </w:r>
    </w:p>
    <w:p w14:paraId="42914D7A" w14:textId="77777777" w:rsidR="003C141A" w:rsidRPr="00B6128F" w:rsidRDefault="00DE6AEA" w:rsidP="00DE6AEA">
      <w:pPr>
        <w:spacing w:line="360" w:lineRule="auto"/>
        <w:ind w:firstLineChars="200" w:firstLine="480"/>
        <w:rPr>
          <w:bCs/>
          <w:sz w:val="24"/>
        </w:rPr>
      </w:pPr>
      <w:r w:rsidRPr="00B6128F">
        <w:rPr>
          <w:bCs/>
          <w:sz w:val="24"/>
        </w:rPr>
        <w:t>4</w:t>
      </w:r>
      <w:r w:rsidRPr="00B6128F">
        <w:rPr>
          <w:bCs/>
          <w:sz w:val="24"/>
        </w:rPr>
        <w:t>、</w:t>
      </w:r>
      <w:r w:rsidRPr="00B6128F">
        <w:rPr>
          <w:rFonts w:hint="eastAsia"/>
          <w:bCs/>
          <w:sz w:val="24"/>
        </w:rPr>
        <w:t>对于已上市或已挂牌转让的含权固定收益品种</w:t>
      </w:r>
      <w:r w:rsidR="007C1A6C" w:rsidRPr="00B6128F">
        <w:rPr>
          <w:rFonts w:hint="eastAsia"/>
          <w:bCs/>
          <w:sz w:val="24"/>
        </w:rPr>
        <w:t>（另有规定的除外）</w:t>
      </w:r>
      <w:r w:rsidRPr="00B6128F">
        <w:rPr>
          <w:rFonts w:hint="eastAsia"/>
          <w:bCs/>
          <w:sz w:val="24"/>
        </w:rPr>
        <w:t>，选取第三方估值基准服务机构提供的相应品种当日的唯一估值全价或推荐估值全价进行估值。</w:t>
      </w:r>
    </w:p>
    <w:p w14:paraId="03CDF1BC" w14:textId="4AD0AD33" w:rsidR="00DE6AEA" w:rsidRPr="00B6128F" w:rsidRDefault="00DE6AEA" w:rsidP="00DE6AEA">
      <w:pPr>
        <w:spacing w:line="360" w:lineRule="auto"/>
        <w:ind w:firstLineChars="200" w:firstLine="480"/>
        <w:rPr>
          <w:bCs/>
          <w:sz w:val="24"/>
        </w:rPr>
      </w:pPr>
      <w:r w:rsidRPr="00B6128F">
        <w:rPr>
          <w:rFonts w:hint="eastAsia"/>
          <w:bCs/>
          <w:sz w:val="24"/>
        </w:rPr>
        <w:t>对于含投资者回售权的固定收益品种，行使回售权的，在回售登记日至实际收款日期间选取第三方估值基准服务机构提供的相应品种的唯一估值全价或推荐估值全价进行估值，</w:t>
      </w:r>
      <w:r w:rsidRPr="00B6128F">
        <w:rPr>
          <w:bCs/>
          <w:sz w:val="24"/>
        </w:rPr>
        <w:t>同时充分考虑发行人的信用风险变化对公允价值的影响。</w:t>
      </w:r>
      <w:r w:rsidRPr="00B6128F">
        <w:rPr>
          <w:rFonts w:hint="eastAsia"/>
          <w:bCs/>
          <w:sz w:val="24"/>
        </w:rPr>
        <w:t>回售登记期截止日（含当日）后未行使回售权的，按照长待偿期所对应的价格进行估值。</w:t>
      </w:r>
    </w:p>
    <w:p w14:paraId="0EBF6CA0" w14:textId="77777777" w:rsidR="00DE6AEA" w:rsidRPr="00B6128F" w:rsidRDefault="00DE6AEA" w:rsidP="00DE6AEA">
      <w:pPr>
        <w:spacing w:line="360" w:lineRule="auto"/>
        <w:ind w:firstLineChars="200" w:firstLine="480"/>
        <w:rPr>
          <w:bCs/>
          <w:sz w:val="24"/>
        </w:rPr>
      </w:pPr>
      <w:r w:rsidRPr="00B6128F">
        <w:rPr>
          <w:bCs/>
          <w:sz w:val="24"/>
        </w:rPr>
        <w:t>5</w:t>
      </w:r>
      <w:r w:rsidRPr="00B6128F">
        <w:rPr>
          <w:bCs/>
          <w:sz w:val="24"/>
        </w:rPr>
        <w:t>、</w:t>
      </w:r>
      <w:r w:rsidRPr="00B6128F">
        <w:rPr>
          <w:rFonts w:hint="eastAsia"/>
          <w:bCs/>
          <w:sz w:val="24"/>
        </w:rPr>
        <w:t>对于在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14:paraId="60B6F9DC" w14:textId="77777777" w:rsidR="00DE6AEA" w:rsidRPr="00B6128F" w:rsidRDefault="00DE6AEA" w:rsidP="00DE6AEA">
      <w:pPr>
        <w:spacing w:line="360" w:lineRule="auto"/>
        <w:ind w:firstLineChars="200" w:firstLine="480"/>
        <w:rPr>
          <w:bCs/>
          <w:sz w:val="24"/>
        </w:rPr>
      </w:pPr>
      <w:r w:rsidRPr="00B6128F">
        <w:rPr>
          <w:bCs/>
          <w:sz w:val="24"/>
        </w:rPr>
        <w:t>6</w:t>
      </w:r>
      <w:r w:rsidRPr="00B6128F">
        <w:rPr>
          <w:bCs/>
          <w:sz w:val="24"/>
        </w:rPr>
        <w:t>、</w:t>
      </w:r>
      <w:r w:rsidRPr="00B6128F">
        <w:rPr>
          <w:rFonts w:hint="eastAsia"/>
          <w:bCs/>
          <w:sz w:val="24"/>
        </w:rPr>
        <w:t>对于未上市或未挂牌转让且不存在活跃市场的固定收益品种，采用在当前情况下适用并且有足够可利用数据和其他信息支持的估值技术确定其公允价值。</w:t>
      </w:r>
    </w:p>
    <w:p w14:paraId="669C4E8D" w14:textId="77777777" w:rsidR="00DE6AEA" w:rsidRPr="00B6128F" w:rsidRDefault="00DE6AEA" w:rsidP="00DE6AEA">
      <w:pPr>
        <w:adjustRightInd w:val="0"/>
        <w:snapToGrid w:val="0"/>
        <w:spacing w:line="360" w:lineRule="auto"/>
        <w:ind w:firstLineChars="200" w:firstLine="480"/>
        <w:rPr>
          <w:sz w:val="24"/>
        </w:rPr>
      </w:pPr>
      <w:r w:rsidRPr="00B6128F">
        <w:rPr>
          <w:rFonts w:hint="eastAsia"/>
          <w:bCs/>
          <w:sz w:val="24"/>
        </w:rPr>
        <w:t>7</w:t>
      </w:r>
      <w:r w:rsidRPr="00B6128F">
        <w:rPr>
          <w:rFonts w:hint="eastAsia"/>
          <w:bCs/>
          <w:sz w:val="24"/>
        </w:rPr>
        <w:t>、</w:t>
      </w:r>
      <w:r w:rsidRPr="00B6128F">
        <w:rPr>
          <w:rFonts w:hint="eastAsia"/>
          <w:sz w:val="24"/>
        </w:rPr>
        <w:t>存款的估值方法</w:t>
      </w:r>
    </w:p>
    <w:p w14:paraId="157E6B11" w14:textId="14389921" w:rsidR="00DE6AEA" w:rsidRPr="00B6128F" w:rsidRDefault="00DE6AEA" w:rsidP="00DE6AEA">
      <w:pPr>
        <w:adjustRightInd w:val="0"/>
        <w:snapToGrid w:val="0"/>
        <w:spacing w:line="360" w:lineRule="auto"/>
        <w:ind w:firstLineChars="200" w:firstLine="480"/>
        <w:rPr>
          <w:sz w:val="24"/>
        </w:rPr>
      </w:pPr>
      <w:r w:rsidRPr="00B6128F">
        <w:rPr>
          <w:rFonts w:hint="eastAsia"/>
          <w:sz w:val="24"/>
        </w:rPr>
        <w:t>持有的银行定期存款或通知存款以本金列示，按协议或合同利率逐日确认利息收入。</w:t>
      </w:r>
    </w:p>
    <w:p w14:paraId="2DDE179C" w14:textId="03AF5850" w:rsidR="00DE6AEA" w:rsidRPr="00B6128F" w:rsidRDefault="003C141A" w:rsidP="00DE6AEA">
      <w:pPr>
        <w:spacing w:line="360" w:lineRule="auto"/>
        <w:ind w:firstLineChars="200" w:firstLine="480"/>
        <w:rPr>
          <w:bCs/>
          <w:sz w:val="24"/>
        </w:rPr>
      </w:pPr>
      <w:r w:rsidRPr="00B6128F">
        <w:rPr>
          <w:rFonts w:hint="eastAsia"/>
          <w:sz w:val="24"/>
        </w:rPr>
        <w:t>8</w:t>
      </w:r>
      <w:r w:rsidR="00DE6AEA" w:rsidRPr="00B6128F">
        <w:rPr>
          <w:bCs/>
          <w:sz w:val="24"/>
        </w:rPr>
        <w:t>、投资证券衍生品的估值方法</w:t>
      </w:r>
    </w:p>
    <w:p w14:paraId="3C3C8A7F" w14:textId="55EEAB94" w:rsidR="00DE6AEA" w:rsidRPr="00B6128F" w:rsidRDefault="00DE6AEA" w:rsidP="00DE6AEA">
      <w:pPr>
        <w:spacing w:line="360" w:lineRule="auto"/>
        <w:ind w:firstLineChars="200" w:firstLine="480"/>
        <w:rPr>
          <w:bCs/>
          <w:sz w:val="24"/>
        </w:rPr>
      </w:pPr>
      <w:r w:rsidRPr="00B6128F">
        <w:rPr>
          <w:bCs/>
          <w:sz w:val="24"/>
        </w:rPr>
        <w:t>本基金投资股指期货合约</w:t>
      </w:r>
      <w:r w:rsidR="003C141A" w:rsidRPr="00B6128F">
        <w:rPr>
          <w:rFonts w:hint="eastAsia"/>
          <w:bCs/>
          <w:sz w:val="24"/>
        </w:rPr>
        <w:t>、国债期货合约</w:t>
      </w:r>
      <w:r w:rsidRPr="00B6128F">
        <w:rPr>
          <w:bCs/>
          <w:sz w:val="24"/>
        </w:rPr>
        <w:t>，一般以估值当日结算价进行估值，</w:t>
      </w:r>
      <w:r w:rsidRPr="00B6128F">
        <w:rPr>
          <w:bCs/>
          <w:sz w:val="24"/>
        </w:rPr>
        <w:lastRenderedPageBreak/>
        <w:t>估值当日无结算价的，且最近交易日后经济环境未发生重大变化的，采用最近交易日结算价估值。</w:t>
      </w:r>
    </w:p>
    <w:p w14:paraId="799A0745" w14:textId="78DB9BCC" w:rsidR="00DE6AEA" w:rsidRPr="00B6128F" w:rsidRDefault="003C141A" w:rsidP="00DE6AEA">
      <w:pPr>
        <w:spacing w:line="360" w:lineRule="auto"/>
        <w:ind w:firstLineChars="200" w:firstLine="480"/>
        <w:rPr>
          <w:bCs/>
          <w:sz w:val="24"/>
        </w:rPr>
      </w:pPr>
      <w:r w:rsidRPr="00B6128F">
        <w:rPr>
          <w:rFonts w:hint="eastAsia"/>
          <w:kern w:val="0"/>
          <w:sz w:val="24"/>
        </w:rPr>
        <w:t>9</w:t>
      </w:r>
      <w:r w:rsidR="00DE6AEA" w:rsidRPr="00B6128F">
        <w:rPr>
          <w:bCs/>
          <w:sz w:val="24"/>
        </w:rPr>
        <w:t>、同一证券同时在两个或两个以上市场交易的，按证券所处的市场分别估值。</w:t>
      </w:r>
    </w:p>
    <w:p w14:paraId="2515D9CE" w14:textId="1BED71D1" w:rsidR="00DE6AEA" w:rsidRPr="00B6128F" w:rsidRDefault="003C141A" w:rsidP="00DE6AEA">
      <w:pPr>
        <w:spacing w:line="360" w:lineRule="auto"/>
        <w:ind w:firstLineChars="200" w:firstLine="480"/>
        <w:rPr>
          <w:bCs/>
          <w:sz w:val="24"/>
        </w:rPr>
      </w:pPr>
      <w:r w:rsidRPr="00B6128F">
        <w:rPr>
          <w:rFonts w:hint="eastAsia"/>
          <w:bCs/>
          <w:sz w:val="24"/>
        </w:rPr>
        <w:t>10</w:t>
      </w:r>
      <w:r w:rsidR="00DE6AEA" w:rsidRPr="00B6128F">
        <w:rPr>
          <w:rFonts w:hint="eastAsia"/>
          <w:bCs/>
          <w:sz w:val="24"/>
        </w:rPr>
        <w:t>、估值计算中涉及港币对人民币汇率的，将依据下列信息提供机构所提供的汇率为基准：当日中国人民银行公布的人民币与港币的中间价。</w:t>
      </w:r>
    </w:p>
    <w:p w14:paraId="52517180" w14:textId="0BE968A3" w:rsidR="00DE6AEA" w:rsidRPr="00B6128F" w:rsidRDefault="003C141A" w:rsidP="00DE6AEA">
      <w:pPr>
        <w:spacing w:line="360" w:lineRule="auto"/>
        <w:ind w:firstLineChars="200" w:firstLine="480"/>
        <w:rPr>
          <w:bCs/>
          <w:sz w:val="24"/>
        </w:rPr>
      </w:pPr>
      <w:r w:rsidRPr="00B6128F">
        <w:rPr>
          <w:rFonts w:hint="eastAsia"/>
          <w:bCs/>
          <w:sz w:val="24"/>
        </w:rPr>
        <w:t>11</w:t>
      </w:r>
      <w:r w:rsidR="00DE6AEA" w:rsidRPr="00B6128F">
        <w:rPr>
          <w:rFonts w:hint="eastAsia"/>
          <w:bCs/>
          <w:sz w:val="24"/>
        </w:rPr>
        <w:t>、对于按照中国法律法规和基金投资境内外股票市场交易互联互通机制涉及的境外交易场所所在地的法律法规规定应交纳的各项税金，本基金将按权责发生制原则进行估值；对于因税收规定调整或其他原因导致基金实际交纳税金与估算的应交税金有差异的，基金将在相关税金调整日或实际支付日进行相应的估值调整。</w:t>
      </w:r>
    </w:p>
    <w:p w14:paraId="197C2826" w14:textId="01D52BB2" w:rsidR="00DE6AEA" w:rsidRPr="00B6128F" w:rsidRDefault="003C141A" w:rsidP="00DE6AEA">
      <w:pPr>
        <w:spacing w:line="360" w:lineRule="auto"/>
        <w:ind w:firstLineChars="200" w:firstLine="480"/>
        <w:rPr>
          <w:bCs/>
          <w:sz w:val="24"/>
        </w:rPr>
      </w:pPr>
      <w:r w:rsidRPr="00B6128F">
        <w:rPr>
          <w:rFonts w:hint="eastAsia"/>
          <w:bCs/>
          <w:sz w:val="24"/>
        </w:rPr>
        <w:t>12</w:t>
      </w:r>
      <w:r w:rsidR="00DE6AEA" w:rsidRPr="00B6128F">
        <w:rPr>
          <w:rFonts w:hint="eastAsia"/>
          <w:bCs/>
          <w:sz w:val="24"/>
        </w:rPr>
        <w:t>、</w:t>
      </w:r>
      <w:r w:rsidR="00DE6AEA" w:rsidRPr="00B6128F">
        <w:rPr>
          <w:rFonts w:hint="eastAsia"/>
          <w:sz w:val="24"/>
        </w:rPr>
        <w:t>本基金参与融资业务的，按照相关法律法规、监管部门和行业协会的相关规定进行估值。</w:t>
      </w:r>
    </w:p>
    <w:p w14:paraId="4B1CFBD1" w14:textId="338A9E9C" w:rsidR="00DE6AEA" w:rsidRPr="00B6128F" w:rsidRDefault="003C141A" w:rsidP="00DE6AEA">
      <w:pPr>
        <w:spacing w:line="360" w:lineRule="auto"/>
        <w:ind w:firstLineChars="200" w:firstLine="480"/>
        <w:rPr>
          <w:bCs/>
          <w:sz w:val="24"/>
        </w:rPr>
      </w:pPr>
      <w:r w:rsidRPr="00B6128F">
        <w:rPr>
          <w:rFonts w:hint="eastAsia"/>
          <w:bCs/>
          <w:sz w:val="24"/>
        </w:rPr>
        <w:t>13</w:t>
      </w:r>
      <w:r w:rsidR="00DE6AEA" w:rsidRPr="00B6128F">
        <w:rPr>
          <w:rFonts w:hint="eastAsia"/>
          <w:bCs/>
          <w:sz w:val="24"/>
        </w:rPr>
        <w:t>、本基金投资存托凭证的估值核算，依照境内上市交易的股票执行。</w:t>
      </w:r>
    </w:p>
    <w:p w14:paraId="31F55BBD" w14:textId="098C85D1" w:rsidR="00DE6AEA" w:rsidRPr="00B6128F" w:rsidRDefault="003C141A" w:rsidP="00DE6AEA">
      <w:pPr>
        <w:spacing w:line="360" w:lineRule="auto"/>
        <w:ind w:firstLineChars="200" w:firstLine="480"/>
        <w:rPr>
          <w:sz w:val="24"/>
        </w:rPr>
      </w:pPr>
      <w:r w:rsidRPr="00B6128F">
        <w:rPr>
          <w:rFonts w:hint="eastAsia"/>
          <w:bCs/>
          <w:sz w:val="24"/>
        </w:rPr>
        <w:t>14</w:t>
      </w:r>
      <w:r w:rsidR="00DE6AEA" w:rsidRPr="00B6128F">
        <w:rPr>
          <w:rFonts w:hint="eastAsia"/>
          <w:bCs/>
          <w:sz w:val="24"/>
        </w:rPr>
        <w:t>、如有确凿证据表明按上述方法进行估值不能客观反映其公允价值的，基金管理人可根据具体情况与基金托管人商定后，按最能反映公允价值的价格估值。</w:t>
      </w:r>
    </w:p>
    <w:p w14:paraId="2CCD4132" w14:textId="7A4F4B3E" w:rsidR="00DE6AEA" w:rsidRPr="00B6128F" w:rsidRDefault="003C141A" w:rsidP="00DE6AEA">
      <w:pPr>
        <w:spacing w:line="360" w:lineRule="auto"/>
        <w:ind w:firstLineChars="200" w:firstLine="480"/>
        <w:rPr>
          <w:bCs/>
          <w:sz w:val="24"/>
        </w:rPr>
      </w:pPr>
      <w:r w:rsidRPr="00B6128F">
        <w:rPr>
          <w:rFonts w:hint="eastAsia"/>
          <w:bCs/>
          <w:sz w:val="24"/>
        </w:rPr>
        <w:t>15</w:t>
      </w:r>
      <w:r w:rsidR="00DE6AEA" w:rsidRPr="00B6128F">
        <w:rPr>
          <w:rFonts w:hint="eastAsia"/>
          <w:bCs/>
          <w:sz w:val="24"/>
        </w:rPr>
        <w:t>、当发生大额申购或赎回情形时，基金管理人可以采用摆动定价机制，以确保基金估值的公平性。</w:t>
      </w:r>
    </w:p>
    <w:p w14:paraId="594AE558" w14:textId="495CF0A0" w:rsidR="00DE6AEA" w:rsidRPr="00B6128F" w:rsidRDefault="003C141A" w:rsidP="00DE6AEA">
      <w:pPr>
        <w:spacing w:line="360" w:lineRule="auto"/>
        <w:ind w:firstLineChars="200" w:firstLine="480"/>
        <w:rPr>
          <w:bCs/>
          <w:sz w:val="24"/>
        </w:rPr>
      </w:pPr>
      <w:r w:rsidRPr="00B6128F">
        <w:rPr>
          <w:rFonts w:hint="eastAsia"/>
          <w:bCs/>
          <w:sz w:val="24"/>
        </w:rPr>
        <w:t>16</w:t>
      </w:r>
      <w:r w:rsidR="00DE6AEA" w:rsidRPr="00B6128F">
        <w:rPr>
          <w:rFonts w:hint="eastAsia"/>
          <w:bCs/>
          <w:sz w:val="24"/>
        </w:rPr>
        <w:t>、相关法律法规以及监管部门有强制规定的，从其规定。如有新增事项，按国家最新规定估值。</w:t>
      </w:r>
    </w:p>
    <w:p w14:paraId="294D3411" w14:textId="77777777" w:rsidR="00DE6AEA" w:rsidRPr="00B6128F" w:rsidRDefault="00DE6AEA" w:rsidP="00DE6AEA">
      <w:pPr>
        <w:spacing w:line="360" w:lineRule="auto"/>
        <w:ind w:firstLineChars="200" w:firstLine="480"/>
        <w:rPr>
          <w:rStyle w:val="read"/>
          <w:bCs/>
          <w:sz w:val="24"/>
        </w:rPr>
      </w:pPr>
      <w:r w:rsidRPr="00B6128F">
        <w:rPr>
          <w:rStyle w:val="read"/>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1D33483" w14:textId="38996F0C" w:rsidR="00DE6AEA" w:rsidRPr="00B6128F" w:rsidRDefault="00DE6AEA" w:rsidP="00DE6AEA">
      <w:pPr>
        <w:spacing w:line="360" w:lineRule="auto"/>
        <w:ind w:firstLineChars="200" w:firstLine="480"/>
        <w:rPr>
          <w:bCs/>
          <w:sz w:val="24"/>
        </w:rPr>
      </w:pPr>
      <w:r w:rsidRPr="00B6128F">
        <w:rPr>
          <w:bCs/>
          <w:sz w:val="24"/>
        </w:rPr>
        <w:t>根据有关法律法规，基金</w:t>
      </w:r>
      <w:r w:rsidR="003C141A" w:rsidRPr="00B6128F">
        <w:rPr>
          <w:rFonts w:hint="eastAsia"/>
          <w:bCs/>
          <w:sz w:val="24"/>
        </w:rPr>
        <w:t>资产净值</w:t>
      </w:r>
      <w:r w:rsidRPr="00B6128F">
        <w:rPr>
          <w:bCs/>
          <w:sz w:val="24"/>
        </w:rPr>
        <w:t>计算和基金会计核算的义务由基金管理人承担。本基金的基金会计责任方由基金管理人担任，因此，就与本基金有关的会计问题，如经相关各方在平等基础上充分讨论后，仍无法达成一致意见的，按照基金管理人对基金净值信息的计算结果</w:t>
      </w:r>
      <w:r w:rsidRPr="00B6128F">
        <w:rPr>
          <w:rFonts w:hint="eastAsia"/>
          <w:bCs/>
          <w:sz w:val="24"/>
        </w:rPr>
        <w:t>按规定</w:t>
      </w:r>
      <w:r w:rsidRPr="00B6128F">
        <w:rPr>
          <w:bCs/>
          <w:sz w:val="24"/>
        </w:rPr>
        <w:t>对外予以公布。</w:t>
      </w:r>
      <w:r w:rsidRPr="00B6128F">
        <w:rPr>
          <w:rFonts w:hint="eastAsia"/>
          <w:bCs/>
          <w:sz w:val="24"/>
          <w:szCs w:val="20"/>
        </w:rPr>
        <w:t>基金托管人对未达成一致意见的基金净值计算结果不承担任何责任，由此给基金份额持有人和基金造成的损失以及因该交易日基金资产净值计算顺延而引起的损失，由基金管理人</w:t>
      </w:r>
      <w:r w:rsidRPr="00B6128F">
        <w:rPr>
          <w:rFonts w:hint="eastAsia"/>
          <w:bCs/>
          <w:sz w:val="24"/>
          <w:szCs w:val="20"/>
        </w:rPr>
        <w:lastRenderedPageBreak/>
        <w:t>负责赔付</w:t>
      </w:r>
      <w:r w:rsidRPr="00B6128F">
        <w:rPr>
          <w:rFonts w:hint="eastAsia"/>
          <w:bCs/>
          <w:sz w:val="24"/>
        </w:rPr>
        <w:t>。</w:t>
      </w:r>
    </w:p>
    <w:bookmarkEnd w:id="76"/>
    <w:p w14:paraId="5CDA7CD4" w14:textId="77777777" w:rsidR="001F04E1" w:rsidRPr="00B6128F" w:rsidRDefault="00B966F2">
      <w:pPr>
        <w:tabs>
          <w:tab w:val="left" w:pos="3780"/>
        </w:tabs>
        <w:autoSpaceDE w:val="0"/>
        <w:autoSpaceDN w:val="0"/>
        <w:spacing w:beforeLines="50" w:before="156" w:afterLines="50" w:after="156" w:line="450" w:lineRule="exact"/>
        <w:textAlignment w:val="bottom"/>
        <w:outlineLvl w:val="0"/>
        <w:rPr>
          <w:b/>
          <w:bCs/>
          <w:sz w:val="24"/>
        </w:rPr>
      </w:pPr>
      <w:r w:rsidRPr="00B6128F">
        <w:rPr>
          <w:b/>
          <w:bCs/>
          <w:sz w:val="24"/>
        </w:rPr>
        <w:t>（二）估值错误的处理</w:t>
      </w:r>
    </w:p>
    <w:p w14:paraId="44F3C95A" w14:textId="77777777" w:rsidR="001F04E1" w:rsidRPr="00B6128F" w:rsidRDefault="00B966F2">
      <w:pPr>
        <w:spacing w:line="360" w:lineRule="auto"/>
        <w:ind w:firstLineChars="200" w:firstLine="480"/>
        <w:rPr>
          <w:bCs/>
          <w:sz w:val="24"/>
        </w:rPr>
      </w:pPr>
      <w:r w:rsidRPr="00B6128F">
        <w:rPr>
          <w:rFonts w:hint="eastAsia"/>
          <w:bCs/>
          <w:sz w:val="24"/>
        </w:rPr>
        <w:t>基金管理人和基金托管人将采取必要、适当、合理的措施确保基金资产估值的准确性、及时性。当任一类基金份额净值小数点后</w:t>
      </w:r>
      <w:r w:rsidRPr="00B6128F">
        <w:rPr>
          <w:bCs/>
          <w:sz w:val="24"/>
        </w:rPr>
        <w:t>4</w:t>
      </w:r>
      <w:r w:rsidRPr="00B6128F">
        <w:rPr>
          <w:rFonts w:hint="eastAsia"/>
          <w:bCs/>
          <w:sz w:val="24"/>
        </w:rPr>
        <w:t>位以内（含第</w:t>
      </w:r>
      <w:r w:rsidRPr="00B6128F">
        <w:rPr>
          <w:bCs/>
          <w:sz w:val="24"/>
        </w:rPr>
        <w:t>4</w:t>
      </w:r>
      <w:r w:rsidRPr="00B6128F">
        <w:rPr>
          <w:rFonts w:hint="eastAsia"/>
          <w:bCs/>
          <w:sz w:val="24"/>
        </w:rPr>
        <w:t>位）发生估值错误时，视为该类基金份额净值错误。</w:t>
      </w:r>
    </w:p>
    <w:p w14:paraId="57805098" w14:textId="77777777" w:rsidR="001F04E1" w:rsidRPr="00B6128F" w:rsidRDefault="00B966F2">
      <w:pPr>
        <w:spacing w:line="360" w:lineRule="auto"/>
        <w:ind w:firstLineChars="200" w:firstLine="480"/>
        <w:rPr>
          <w:bCs/>
          <w:sz w:val="24"/>
        </w:rPr>
      </w:pPr>
      <w:bookmarkStart w:id="77" w:name="_Hlk483479980"/>
      <w:r w:rsidRPr="00B6128F">
        <w:rPr>
          <w:bCs/>
          <w:sz w:val="24"/>
        </w:rPr>
        <w:t>1</w:t>
      </w:r>
      <w:r w:rsidRPr="00B6128F">
        <w:rPr>
          <w:bCs/>
          <w:sz w:val="24"/>
        </w:rPr>
        <w:t>、估值错误类型</w:t>
      </w:r>
    </w:p>
    <w:p w14:paraId="70A0BB52" w14:textId="77777777" w:rsidR="001F04E1" w:rsidRPr="00B6128F" w:rsidRDefault="00B966F2">
      <w:pPr>
        <w:spacing w:line="360" w:lineRule="auto"/>
        <w:ind w:firstLineChars="200" w:firstLine="480"/>
        <w:rPr>
          <w:bCs/>
          <w:sz w:val="24"/>
        </w:rPr>
      </w:pPr>
      <w:r w:rsidRPr="00B6128F">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B6128F">
        <w:rPr>
          <w:bCs/>
          <w:sz w:val="24"/>
        </w:rPr>
        <w:t>(“</w:t>
      </w:r>
      <w:r w:rsidRPr="00B6128F">
        <w:rPr>
          <w:bCs/>
          <w:sz w:val="24"/>
        </w:rPr>
        <w:t>受损方</w:t>
      </w:r>
      <w:r w:rsidRPr="00B6128F">
        <w:rPr>
          <w:bCs/>
          <w:sz w:val="24"/>
        </w:rPr>
        <w:t>”)</w:t>
      </w:r>
      <w:r w:rsidRPr="00B6128F">
        <w:rPr>
          <w:bCs/>
          <w:sz w:val="24"/>
        </w:rPr>
        <w:t>的直接损失按下述</w:t>
      </w:r>
      <w:r w:rsidRPr="00B6128F">
        <w:rPr>
          <w:bCs/>
          <w:sz w:val="24"/>
        </w:rPr>
        <w:t>“</w:t>
      </w:r>
      <w:r w:rsidRPr="00B6128F">
        <w:rPr>
          <w:bCs/>
          <w:sz w:val="24"/>
        </w:rPr>
        <w:t>估值错误处理原则</w:t>
      </w:r>
      <w:r w:rsidRPr="00B6128F">
        <w:rPr>
          <w:bCs/>
          <w:sz w:val="24"/>
        </w:rPr>
        <w:t>”</w:t>
      </w:r>
      <w:r w:rsidRPr="00B6128F">
        <w:rPr>
          <w:bCs/>
          <w:sz w:val="24"/>
        </w:rPr>
        <w:t>给予赔偿，承担赔偿责任。</w:t>
      </w:r>
    </w:p>
    <w:p w14:paraId="613F2C67" w14:textId="77777777" w:rsidR="001F04E1" w:rsidRPr="00B6128F" w:rsidRDefault="00B966F2">
      <w:pPr>
        <w:spacing w:line="360" w:lineRule="auto"/>
        <w:ind w:firstLineChars="200" w:firstLine="480"/>
        <w:rPr>
          <w:bCs/>
          <w:sz w:val="24"/>
        </w:rPr>
      </w:pPr>
      <w:r w:rsidRPr="00B6128F">
        <w:rPr>
          <w:bCs/>
          <w:sz w:val="24"/>
        </w:rPr>
        <w:t>上述估值错误的主要类型包括但不限于：资料申报差错、数据传输差错、数据计算差错、系统故障差错、下达指令差错等。</w:t>
      </w:r>
    </w:p>
    <w:p w14:paraId="4F974FBF" w14:textId="77777777" w:rsidR="001F04E1" w:rsidRPr="00B6128F" w:rsidRDefault="00B966F2">
      <w:pPr>
        <w:spacing w:line="360" w:lineRule="auto"/>
        <w:ind w:firstLineChars="200" w:firstLine="480"/>
        <w:rPr>
          <w:bCs/>
          <w:sz w:val="24"/>
        </w:rPr>
      </w:pPr>
      <w:r w:rsidRPr="00B6128F">
        <w:rPr>
          <w:bCs/>
          <w:sz w:val="24"/>
        </w:rPr>
        <w:t>2</w:t>
      </w:r>
      <w:r w:rsidRPr="00B6128F">
        <w:rPr>
          <w:bCs/>
          <w:sz w:val="24"/>
        </w:rPr>
        <w:t>、估值错误处理原则</w:t>
      </w:r>
    </w:p>
    <w:p w14:paraId="7ADB348A" w14:textId="77777777" w:rsidR="001F04E1" w:rsidRPr="00B6128F" w:rsidRDefault="00B966F2">
      <w:pPr>
        <w:spacing w:line="360" w:lineRule="auto"/>
        <w:ind w:firstLineChars="200" w:firstLine="480"/>
        <w:rPr>
          <w:bCs/>
          <w:sz w:val="24"/>
        </w:rPr>
      </w:pPr>
      <w:r w:rsidRPr="00B6128F">
        <w:rPr>
          <w:bCs/>
          <w:sz w:val="24"/>
        </w:rPr>
        <w:t>（</w:t>
      </w:r>
      <w:r w:rsidRPr="00B6128F">
        <w:rPr>
          <w:bCs/>
          <w:sz w:val="24"/>
        </w:rPr>
        <w:t>1</w:t>
      </w:r>
      <w:r w:rsidRPr="00B6128F">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r w:rsidRPr="00B6128F">
        <w:rPr>
          <w:rFonts w:hint="eastAsia"/>
          <w:bCs/>
          <w:sz w:val="24"/>
        </w:rPr>
        <w:t>。</w:t>
      </w:r>
    </w:p>
    <w:p w14:paraId="467B9063" w14:textId="77777777" w:rsidR="001F04E1" w:rsidRPr="00B6128F" w:rsidRDefault="00B966F2">
      <w:pPr>
        <w:spacing w:line="360" w:lineRule="auto"/>
        <w:ind w:firstLineChars="200" w:firstLine="480"/>
        <w:rPr>
          <w:bCs/>
          <w:sz w:val="24"/>
        </w:rPr>
      </w:pPr>
      <w:r w:rsidRPr="00B6128F">
        <w:rPr>
          <w:bCs/>
          <w:sz w:val="24"/>
        </w:rPr>
        <w:t>（</w:t>
      </w:r>
      <w:r w:rsidRPr="00B6128F">
        <w:rPr>
          <w:bCs/>
          <w:sz w:val="24"/>
        </w:rPr>
        <w:t>2</w:t>
      </w:r>
      <w:r w:rsidRPr="00B6128F">
        <w:rPr>
          <w:bCs/>
          <w:sz w:val="24"/>
        </w:rPr>
        <w:t>）估值错误的责任方对有关当事人的直接损失负责，不对间接损失负责，并且仅对估值错误的有关直接当事人负责，不对第三方负责</w:t>
      </w:r>
      <w:r w:rsidRPr="00B6128F">
        <w:rPr>
          <w:rFonts w:hint="eastAsia"/>
          <w:bCs/>
          <w:sz w:val="24"/>
        </w:rPr>
        <w:t>。</w:t>
      </w:r>
    </w:p>
    <w:p w14:paraId="0D5F025B" w14:textId="77777777" w:rsidR="001F04E1" w:rsidRPr="00B6128F" w:rsidRDefault="00B966F2">
      <w:pPr>
        <w:spacing w:line="360" w:lineRule="auto"/>
        <w:ind w:firstLineChars="200" w:firstLine="480"/>
        <w:rPr>
          <w:bCs/>
          <w:sz w:val="24"/>
        </w:rPr>
      </w:pPr>
      <w:r w:rsidRPr="00B6128F">
        <w:rPr>
          <w:bCs/>
          <w:sz w:val="24"/>
        </w:rPr>
        <w:t>（</w:t>
      </w:r>
      <w:r w:rsidRPr="00B6128F">
        <w:rPr>
          <w:bCs/>
          <w:sz w:val="24"/>
        </w:rPr>
        <w:t>3</w:t>
      </w:r>
      <w:r w:rsidRPr="00B6128F">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B6128F">
        <w:rPr>
          <w:bCs/>
          <w:sz w:val="24"/>
        </w:rPr>
        <w:t>“</w:t>
      </w:r>
      <w:r w:rsidRPr="00B6128F">
        <w:rPr>
          <w:bCs/>
          <w:sz w:val="24"/>
        </w:rPr>
        <w:t>受损方</w:t>
      </w:r>
      <w:r w:rsidRPr="00B6128F">
        <w:rPr>
          <w:bCs/>
          <w:sz w:val="24"/>
        </w:rPr>
        <w:t>”</w:t>
      </w:r>
      <w:r w:rsidRPr="00B6128F">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r w:rsidRPr="00B6128F">
        <w:rPr>
          <w:rFonts w:hint="eastAsia"/>
          <w:bCs/>
          <w:sz w:val="24"/>
        </w:rPr>
        <w:t>。</w:t>
      </w:r>
    </w:p>
    <w:p w14:paraId="10EA0F1D" w14:textId="77777777" w:rsidR="001F04E1" w:rsidRPr="00B6128F" w:rsidRDefault="00B966F2">
      <w:pPr>
        <w:spacing w:line="360" w:lineRule="auto"/>
        <w:ind w:firstLineChars="200" w:firstLine="480"/>
        <w:rPr>
          <w:bCs/>
          <w:sz w:val="24"/>
        </w:rPr>
      </w:pPr>
      <w:r w:rsidRPr="00B6128F">
        <w:rPr>
          <w:bCs/>
          <w:sz w:val="24"/>
        </w:rPr>
        <w:lastRenderedPageBreak/>
        <w:t>（</w:t>
      </w:r>
      <w:r w:rsidRPr="00B6128F">
        <w:rPr>
          <w:bCs/>
          <w:sz w:val="24"/>
        </w:rPr>
        <w:t>4</w:t>
      </w:r>
      <w:r w:rsidRPr="00B6128F">
        <w:rPr>
          <w:bCs/>
          <w:sz w:val="24"/>
        </w:rPr>
        <w:t>）估值错误调整采用尽量恢复至假设未发生估值错误的正确情形的方式。</w:t>
      </w:r>
    </w:p>
    <w:p w14:paraId="7E528BE5" w14:textId="77777777" w:rsidR="001F04E1" w:rsidRPr="00B6128F" w:rsidRDefault="00B966F2">
      <w:pPr>
        <w:spacing w:line="360" w:lineRule="auto"/>
        <w:ind w:firstLineChars="200" w:firstLine="480"/>
        <w:rPr>
          <w:bCs/>
          <w:sz w:val="24"/>
        </w:rPr>
      </w:pPr>
      <w:r w:rsidRPr="00B6128F">
        <w:rPr>
          <w:bCs/>
          <w:sz w:val="24"/>
        </w:rPr>
        <w:t>3</w:t>
      </w:r>
      <w:r w:rsidRPr="00B6128F">
        <w:rPr>
          <w:bCs/>
          <w:sz w:val="24"/>
        </w:rPr>
        <w:t>、估值错误处理程序</w:t>
      </w:r>
    </w:p>
    <w:p w14:paraId="3FCDD185" w14:textId="77777777" w:rsidR="001F04E1" w:rsidRPr="00B6128F" w:rsidRDefault="00B966F2">
      <w:pPr>
        <w:spacing w:line="360" w:lineRule="auto"/>
        <w:ind w:firstLineChars="200" w:firstLine="480"/>
        <w:rPr>
          <w:bCs/>
          <w:sz w:val="24"/>
        </w:rPr>
      </w:pPr>
      <w:r w:rsidRPr="00B6128F">
        <w:rPr>
          <w:bCs/>
          <w:sz w:val="24"/>
        </w:rPr>
        <w:t>估值错误被发现后，有关的当事人应当及时进行处理，处理的程序如下：</w:t>
      </w:r>
    </w:p>
    <w:p w14:paraId="55EBA292" w14:textId="77777777" w:rsidR="001F04E1" w:rsidRPr="00B6128F" w:rsidRDefault="00B966F2">
      <w:pPr>
        <w:spacing w:line="360" w:lineRule="auto"/>
        <w:ind w:firstLineChars="200" w:firstLine="480"/>
        <w:rPr>
          <w:bCs/>
          <w:sz w:val="24"/>
        </w:rPr>
      </w:pPr>
      <w:r w:rsidRPr="00B6128F">
        <w:rPr>
          <w:bCs/>
          <w:sz w:val="24"/>
        </w:rPr>
        <w:t>（</w:t>
      </w:r>
      <w:r w:rsidRPr="00B6128F">
        <w:rPr>
          <w:bCs/>
          <w:sz w:val="24"/>
        </w:rPr>
        <w:t>1</w:t>
      </w:r>
      <w:r w:rsidRPr="00B6128F">
        <w:rPr>
          <w:bCs/>
          <w:sz w:val="24"/>
        </w:rPr>
        <w:t>）查明估值错误发生的原因，列明所有的当事人，并根据估值错误发生的原因确定估值错误的责任方；</w:t>
      </w:r>
    </w:p>
    <w:p w14:paraId="4BC8B147" w14:textId="77777777" w:rsidR="001F04E1" w:rsidRPr="00B6128F" w:rsidRDefault="00B966F2">
      <w:pPr>
        <w:spacing w:line="360" w:lineRule="auto"/>
        <w:ind w:firstLineChars="200" w:firstLine="480"/>
        <w:rPr>
          <w:bCs/>
          <w:sz w:val="24"/>
        </w:rPr>
      </w:pPr>
      <w:r w:rsidRPr="00B6128F">
        <w:rPr>
          <w:bCs/>
          <w:sz w:val="24"/>
        </w:rPr>
        <w:t>（</w:t>
      </w:r>
      <w:r w:rsidRPr="00B6128F">
        <w:rPr>
          <w:bCs/>
          <w:sz w:val="24"/>
        </w:rPr>
        <w:t>2</w:t>
      </w:r>
      <w:r w:rsidRPr="00B6128F">
        <w:rPr>
          <w:bCs/>
          <w:sz w:val="24"/>
        </w:rPr>
        <w:t>）根据估值错误处理原则或当事人协商的方法对因估值错误造成的损失进行评估；</w:t>
      </w:r>
    </w:p>
    <w:p w14:paraId="6D45BC65" w14:textId="77777777" w:rsidR="001F04E1" w:rsidRPr="00B6128F" w:rsidRDefault="00B966F2">
      <w:pPr>
        <w:spacing w:line="360" w:lineRule="auto"/>
        <w:ind w:firstLineChars="200" w:firstLine="480"/>
        <w:rPr>
          <w:bCs/>
          <w:sz w:val="24"/>
        </w:rPr>
      </w:pPr>
      <w:r w:rsidRPr="00B6128F">
        <w:rPr>
          <w:bCs/>
          <w:sz w:val="24"/>
        </w:rPr>
        <w:t>（</w:t>
      </w:r>
      <w:r w:rsidRPr="00B6128F">
        <w:rPr>
          <w:bCs/>
          <w:sz w:val="24"/>
        </w:rPr>
        <w:t>3</w:t>
      </w:r>
      <w:r w:rsidRPr="00B6128F">
        <w:rPr>
          <w:bCs/>
          <w:sz w:val="24"/>
        </w:rPr>
        <w:t>）根据估值错误处理原则或当事人协商的方法由估值错误的责任方进行更正和赔偿损失；</w:t>
      </w:r>
    </w:p>
    <w:p w14:paraId="27595319" w14:textId="77777777" w:rsidR="001F04E1" w:rsidRPr="00B6128F" w:rsidRDefault="00B966F2">
      <w:pPr>
        <w:spacing w:line="360" w:lineRule="auto"/>
        <w:ind w:firstLineChars="200" w:firstLine="480"/>
        <w:rPr>
          <w:bCs/>
          <w:sz w:val="24"/>
        </w:rPr>
      </w:pPr>
      <w:r w:rsidRPr="00B6128F">
        <w:rPr>
          <w:bCs/>
          <w:sz w:val="24"/>
        </w:rPr>
        <w:t>（</w:t>
      </w:r>
      <w:r w:rsidRPr="00B6128F">
        <w:rPr>
          <w:bCs/>
          <w:sz w:val="24"/>
        </w:rPr>
        <w:t>4</w:t>
      </w:r>
      <w:r w:rsidRPr="00B6128F">
        <w:rPr>
          <w:bCs/>
          <w:sz w:val="24"/>
        </w:rPr>
        <w:t>）根据估值错误处理的方法，需要修改基金登记机构交易数据的，由基金登记机构进行更正，并就估值错误的更正向有关当事人进行确认。</w:t>
      </w:r>
    </w:p>
    <w:p w14:paraId="28D5A8D8" w14:textId="77777777" w:rsidR="001F04E1" w:rsidRPr="00B6128F" w:rsidRDefault="00B966F2">
      <w:pPr>
        <w:spacing w:line="360" w:lineRule="auto"/>
        <w:ind w:firstLineChars="200" w:firstLine="480"/>
        <w:rPr>
          <w:bCs/>
          <w:sz w:val="24"/>
        </w:rPr>
      </w:pPr>
      <w:r w:rsidRPr="00B6128F">
        <w:rPr>
          <w:rFonts w:hint="eastAsia"/>
          <w:bCs/>
          <w:sz w:val="24"/>
        </w:rPr>
        <w:t>4</w:t>
      </w:r>
      <w:r w:rsidRPr="00B6128F">
        <w:rPr>
          <w:rFonts w:hint="eastAsia"/>
          <w:bCs/>
          <w:sz w:val="24"/>
        </w:rPr>
        <w:t>、</w:t>
      </w:r>
      <w:r w:rsidRPr="00B6128F">
        <w:rPr>
          <w:bCs/>
          <w:sz w:val="24"/>
        </w:rPr>
        <w:t>基金份额净值估值错误处理的方法如下</w:t>
      </w:r>
      <w:r w:rsidRPr="00B6128F">
        <w:rPr>
          <w:rFonts w:hint="eastAsia"/>
          <w:bCs/>
          <w:sz w:val="24"/>
        </w:rPr>
        <w:t>：</w:t>
      </w:r>
    </w:p>
    <w:p w14:paraId="27BB3A3E" w14:textId="77777777" w:rsidR="001F04E1" w:rsidRPr="00B6128F" w:rsidRDefault="00B966F2">
      <w:pPr>
        <w:spacing w:line="360" w:lineRule="auto"/>
        <w:ind w:firstLineChars="200" w:firstLine="480"/>
        <w:rPr>
          <w:bCs/>
          <w:sz w:val="24"/>
        </w:rPr>
      </w:pPr>
      <w:r w:rsidRPr="00B6128F">
        <w:rPr>
          <w:bCs/>
          <w:sz w:val="24"/>
        </w:rPr>
        <w:t>（</w:t>
      </w:r>
      <w:r w:rsidRPr="00B6128F">
        <w:rPr>
          <w:bCs/>
          <w:sz w:val="24"/>
        </w:rPr>
        <w:t>1</w:t>
      </w:r>
      <w:r w:rsidRPr="00B6128F">
        <w:rPr>
          <w:bCs/>
          <w:sz w:val="24"/>
        </w:rPr>
        <w:t>）基金份额净值计算出现错误时，基金管理人应当立即予以纠正，通报基金托管人，并采取合理的措施防止损失进一步扩大。</w:t>
      </w:r>
    </w:p>
    <w:p w14:paraId="54B612D8" w14:textId="77777777" w:rsidR="001F04E1" w:rsidRPr="00B6128F" w:rsidRDefault="00B966F2">
      <w:pPr>
        <w:spacing w:line="360" w:lineRule="auto"/>
        <w:ind w:firstLineChars="200" w:firstLine="480"/>
        <w:rPr>
          <w:bCs/>
          <w:sz w:val="24"/>
        </w:rPr>
      </w:pPr>
      <w:r w:rsidRPr="00B6128F">
        <w:rPr>
          <w:bCs/>
          <w:sz w:val="24"/>
        </w:rPr>
        <w:t>（</w:t>
      </w:r>
      <w:r w:rsidRPr="00B6128F">
        <w:rPr>
          <w:rFonts w:hint="eastAsia"/>
          <w:bCs/>
          <w:sz w:val="24"/>
        </w:rPr>
        <w:t>2</w:t>
      </w:r>
      <w:r w:rsidRPr="00B6128F">
        <w:rPr>
          <w:bCs/>
          <w:sz w:val="24"/>
        </w:rPr>
        <w:t>）错误偏差达到</w:t>
      </w:r>
      <w:r w:rsidRPr="00B6128F">
        <w:rPr>
          <w:rFonts w:hint="eastAsia"/>
          <w:bCs/>
          <w:sz w:val="24"/>
        </w:rPr>
        <w:t>该</w:t>
      </w:r>
      <w:r w:rsidRPr="00B6128F">
        <w:rPr>
          <w:bCs/>
          <w:sz w:val="24"/>
        </w:rPr>
        <w:t>类基金份额净值的</w:t>
      </w:r>
      <w:r w:rsidRPr="00B6128F">
        <w:rPr>
          <w:bCs/>
          <w:sz w:val="24"/>
        </w:rPr>
        <w:t>0.25%</w:t>
      </w:r>
      <w:r w:rsidRPr="00B6128F">
        <w:rPr>
          <w:bCs/>
          <w:sz w:val="24"/>
        </w:rPr>
        <w:t>时，基金管理人应当通报基金托管人并报中国证监会备案；错误偏差达到</w:t>
      </w:r>
      <w:r w:rsidRPr="00B6128F">
        <w:rPr>
          <w:rFonts w:hint="eastAsia"/>
          <w:bCs/>
          <w:sz w:val="24"/>
        </w:rPr>
        <w:t>该</w:t>
      </w:r>
      <w:r w:rsidRPr="00B6128F">
        <w:rPr>
          <w:bCs/>
          <w:sz w:val="24"/>
        </w:rPr>
        <w:t>类基金份额净值的</w:t>
      </w:r>
      <w:r w:rsidRPr="00B6128F">
        <w:rPr>
          <w:bCs/>
          <w:sz w:val="24"/>
        </w:rPr>
        <w:t>0.5%</w:t>
      </w:r>
      <w:r w:rsidRPr="00B6128F">
        <w:rPr>
          <w:bCs/>
          <w:sz w:val="24"/>
        </w:rPr>
        <w:t>时，基金管理人应当公告</w:t>
      </w:r>
      <w:r w:rsidRPr="00B6128F">
        <w:rPr>
          <w:rFonts w:hint="eastAsia"/>
          <w:bCs/>
          <w:sz w:val="24"/>
        </w:rPr>
        <w:t>，并报中国证监会备案</w:t>
      </w:r>
      <w:r w:rsidRPr="00B6128F">
        <w:rPr>
          <w:bCs/>
          <w:sz w:val="24"/>
        </w:rPr>
        <w:t>。</w:t>
      </w:r>
    </w:p>
    <w:p w14:paraId="5821CC36" w14:textId="77777777" w:rsidR="005C0711" w:rsidRPr="00B6128F" w:rsidRDefault="005C0711" w:rsidP="005C0711">
      <w:pPr>
        <w:spacing w:line="360" w:lineRule="auto"/>
        <w:ind w:firstLineChars="200" w:firstLine="480"/>
        <w:rPr>
          <w:bCs/>
          <w:sz w:val="24"/>
        </w:rPr>
      </w:pPr>
      <w:r w:rsidRPr="00B6128F">
        <w:rPr>
          <w:rFonts w:hint="eastAsia"/>
          <w:bCs/>
          <w:sz w:val="24"/>
        </w:rPr>
        <w:t>（</w:t>
      </w:r>
      <w:r w:rsidRPr="00B6128F">
        <w:rPr>
          <w:rFonts w:hint="eastAsia"/>
          <w:bCs/>
          <w:sz w:val="24"/>
        </w:rPr>
        <w:t>3</w:t>
      </w:r>
      <w:r w:rsidRPr="00B6128F">
        <w:rPr>
          <w:rFonts w:hint="eastAsia"/>
          <w:bCs/>
          <w:sz w:val="24"/>
        </w:rPr>
        <w:t>）前述内容如法律法规或者监管部门另有规定的，从其规定。如果行业另有通行做法，基金管理人与基金托管人应本着平等和保护基金份额持有人利益的原则进行协商。</w:t>
      </w:r>
    </w:p>
    <w:bookmarkEnd w:id="77"/>
    <w:p w14:paraId="2023287C" w14:textId="77777777" w:rsidR="001F04E1" w:rsidRPr="00B6128F" w:rsidRDefault="00B966F2">
      <w:pPr>
        <w:spacing w:line="360" w:lineRule="auto"/>
        <w:ind w:firstLineChars="200" w:firstLine="480"/>
        <w:rPr>
          <w:bCs/>
          <w:sz w:val="24"/>
        </w:rPr>
      </w:pPr>
      <w:r w:rsidRPr="00B6128F">
        <w:rPr>
          <w:rFonts w:hint="eastAsia"/>
          <w:bCs/>
          <w:sz w:val="24"/>
        </w:rPr>
        <w:t>5</w:t>
      </w:r>
      <w:r w:rsidRPr="00B6128F">
        <w:rPr>
          <w:rFonts w:hint="eastAsia"/>
          <w:bCs/>
          <w:sz w:val="24"/>
        </w:rPr>
        <w:t>、</w:t>
      </w:r>
      <w:r w:rsidRPr="00B6128F">
        <w:rPr>
          <w:bCs/>
          <w:sz w:val="24"/>
        </w:rPr>
        <w:t>暂停估值的情形</w:t>
      </w:r>
    </w:p>
    <w:p w14:paraId="7FD4F0E3"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w:t>
      </w:r>
      <w:r w:rsidRPr="00B6128F">
        <w:rPr>
          <w:rFonts w:hint="eastAsia"/>
          <w:kern w:val="0"/>
          <w:sz w:val="24"/>
        </w:rPr>
        <w:t>1</w:t>
      </w:r>
      <w:r w:rsidRPr="00B6128F">
        <w:rPr>
          <w:rFonts w:hint="eastAsia"/>
          <w:kern w:val="0"/>
          <w:sz w:val="24"/>
        </w:rPr>
        <w:t>）基金投资所涉及的证券</w:t>
      </w:r>
      <w:r w:rsidRPr="00B6128F">
        <w:rPr>
          <w:rFonts w:hint="eastAsia"/>
          <w:bCs/>
          <w:sz w:val="24"/>
        </w:rPr>
        <w:t>、期货</w:t>
      </w:r>
      <w:r w:rsidRPr="00B6128F">
        <w:rPr>
          <w:rFonts w:hint="eastAsia"/>
          <w:kern w:val="0"/>
          <w:sz w:val="24"/>
        </w:rPr>
        <w:t>交易市场或外汇市场遇法定节假日或因其他原因暂停营业时；</w:t>
      </w:r>
    </w:p>
    <w:p w14:paraId="272A3E7C"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w:t>
      </w:r>
      <w:r w:rsidRPr="00B6128F">
        <w:rPr>
          <w:rFonts w:hint="eastAsia"/>
          <w:kern w:val="0"/>
          <w:sz w:val="24"/>
        </w:rPr>
        <w:t>2</w:t>
      </w:r>
      <w:r w:rsidRPr="00B6128F">
        <w:rPr>
          <w:rFonts w:hint="eastAsia"/>
          <w:kern w:val="0"/>
          <w:sz w:val="24"/>
        </w:rPr>
        <w:t>）因不可抗力致使基金管理人、基金托管人无法准确评估基金资产价值时；</w:t>
      </w:r>
    </w:p>
    <w:p w14:paraId="1AABE501"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w:t>
      </w:r>
      <w:r w:rsidRPr="00B6128F">
        <w:rPr>
          <w:rFonts w:hint="eastAsia"/>
          <w:kern w:val="0"/>
          <w:sz w:val="24"/>
        </w:rPr>
        <w:t>3</w:t>
      </w:r>
      <w:r w:rsidRPr="00B6128F">
        <w:rPr>
          <w:rFonts w:hint="eastAsia"/>
          <w:kern w:val="0"/>
          <w:sz w:val="24"/>
        </w:rPr>
        <w:t>）当特定资产占前一估值日基金资产净值</w:t>
      </w:r>
      <w:r w:rsidRPr="00B6128F">
        <w:rPr>
          <w:rFonts w:hint="eastAsia"/>
          <w:kern w:val="0"/>
          <w:sz w:val="24"/>
        </w:rPr>
        <w:t>50%</w:t>
      </w:r>
      <w:r w:rsidRPr="00B6128F">
        <w:rPr>
          <w:rFonts w:hint="eastAsia"/>
          <w:kern w:val="0"/>
          <w:sz w:val="24"/>
        </w:rPr>
        <w:t>以上的，经与基金托管人协商确认后，基金管理人应当暂停估值；</w:t>
      </w:r>
    </w:p>
    <w:p w14:paraId="4F7D158E"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w:t>
      </w:r>
      <w:r w:rsidRPr="00B6128F">
        <w:rPr>
          <w:rFonts w:hint="eastAsia"/>
          <w:kern w:val="0"/>
          <w:sz w:val="24"/>
        </w:rPr>
        <w:t>4</w:t>
      </w:r>
      <w:r w:rsidRPr="00B6128F">
        <w:rPr>
          <w:rFonts w:hint="eastAsia"/>
          <w:kern w:val="0"/>
          <w:sz w:val="24"/>
        </w:rPr>
        <w:t>）法律法规规定、中国证监会和基金合同认定的其它情形。</w:t>
      </w:r>
    </w:p>
    <w:p w14:paraId="0CB0B94A" w14:textId="77777777" w:rsidR="001F04E1" w:rsidRPr="00B6128F" w:rsidRDefault="00B966F2">
      <w:pPr>
        <w:spacing w:line="360" w:lineRule="auto"/>
        <w:ind w:firstLineChars="200" w:firstLine="480"/>
        <w:rPr>
          <w:bCs/>
          <w:sz w:val="24"/>
        </w:rPr>
      </w:pPr>
      <w:r w:rsidRPr="00B6128F">
        <w:rPr>
          <w:bCs/>
          <w:sz w:val="24"/>
        </w:rPr>
        <w:t>6</w:t>
      </w:r>
      <w:r w:rsidRPr="00B6128F">
        <w:rPr>
          <w:rFonts w:hint="eastAsia"/>
          <w:bCs/>
          <w:sz w:val="24"/>
        </w:rPr>
        <w:t>、特殊</w:t>
      </w:r>
      <w:r w:rsidRPr="00B6128F">
        <w:rPr>
          <w:bCs/>
          <w:sz w:val="24"/>
        </w:rPr>
        <w:t>情况的处理</w:t>
      </w:r>
    </w:p>
    <w:p w14:paraId="72C0F10B" w14:textId="0C045F6B" w:rsidR="001F04E1" w:rsidRPr="00B6128F" w:rsidRDefault="00B966F2">
      <w:pPr>
        <w:spacing w:line="360" w:lineRule="auto"/>
        <w:ind w:firstLineChars="200" w:firstLine="480"/>
        <w:rPr>
          <w:bCs/>
          <w:sz w:val="24"/>
        </w:rPr>
      </w:pPr>
      <w:r w:rsidRPr="00B6128F">
        <w:rPr>
          <w:rFonts w:hint="eastAsia"/>
          <w:bCs/>
          <w:sz w:val="24"/>
        </w:rPr>
        <w:lastRenderedPageBreak/>
        <w:t>（</w:t>
      </w:r>
      <w:r w:rsidRPr="00B6128F">
        <w:rPr>
          <w:rFonts w:hint="eastAsia"/>
          <w:bCs/>
          <w:sz w:val="24"/>
        </w:rPr>
        <w:t>1</w:t>
      </w:r>
      <w:r w:rsidRPr="00B6128F">
        <w:rPr>
          <w:rFonts w:hint="eastAsia"/>
          <w:bCs/>
          <w:sz w:val="24"/>
        </w:rPr>
        <w:t>）基金管理人</w:t>
      </w:r>
      <w:r w:rsidRPr="00B6128F">
        <w:rPr>
          <w:bCs/>
          <w:sz w:val="24"/>
        </w:rPr>
        <w:t>或</w:t>
      </w:r>
      <w:r w:rsidRPr="00B6128F">
        <w:rPr>
          <w:rFonts w:hint="eastAsia"/>
          <w:bCs/>
          <w:sz w:val="24"/>
        </w:rPr>
        <w:t>基金托管人按估值方法的第</w:t>
      </w:r>
      <w:r w:rsidR="00626D16" w:rsidRPr="00B6128F">
        <w:rPr>
          <w:rFonts w:hint="eastAsia"/>
          <w:bCs/>
          <w:sz w:val="24"/>
        </w:rPr>
        <w:t>14</w:t>
      </w:r>
      <w:r w:rsidRPr="00B6128F">
        <w:rPr>
          <w:rFonts w:hint="eastAsia"/>
          <w:bCs/>
          <w:sz w:val="24"/>
        </w:rPr>
        <w:t>项进行估值时，所造成的误差不作为基金资产估值错误处理。</w:t>
      </w:r>
    </w:p>
    <w:p w14:paraId="6EEC36CB" w14:textId="5B74D2FE" w:rsidR="001F04E1" w:rsidRPr="00B6128F" w:rsidRDefault="00B966F2">
      <w:pPr>
        <w:spacing w:line="360" w:lineRule="auto"/>
        <w:ind w:firstLineChars="200" w:firstLine="480"/>
        <w:rPr>
          <w:bCs/>
          <w:sz w:val="24"/>
        </w:rPr>
      </w:pPr>
      <w:r w:rsidRPr="00B6128F">
        <w:rPr>
          <w:rFonts w:hint="eastAsia"/>
          <w:bCs/>
          <w:sz w:val="24"/>
        </w:rPr>
        <w:t>（</w:t>
      </w:r>
      <w:r w:rsidRPr="00B6128F">
        <w:rPr>
          <w:bCs/>
          <w:sz w:val="24"/>
        </w:rPr>
        <w:t>2</w:t>
      </w:r>
      <w:r w:rsidRPr="00B6128F">
        <w:rPr>
          <w:rFonts w:hint="eastAsia"/>
          <w:bCs/>
          <w:sz w:val="24"/>
        </w:rPr>
        <w:t>）由于不可抗力原因，或由于证券、期货交易所、</w:t>
      </w:r>
      <w:r w:rsidR="00626D16" w:rsidRPr="00B6128F">
        <w:rPr>
          <w:rFonts w:hint="eastAsia"/>
          <w:bCs/>
          <w:sz w:val="24"/>
        </w:rPr>
        <w:t>证券</w:t>
      </w:r>
      <w:r w:rsidR="00626D16" w:rsidRPr="00B6128F">
        <w:rPr>
          <w:rFonts w:hint="eastAsia"/>
          <w:bCs/>
          <w:sz w:val="24"/>
        </w:rPr>
        <w:t>/</w:t>
      </w:r>
      <w:r w:rsidR="00626D16" w:rsidRPr="00B6128F">
        <w:rPr>
          <w:rFonts w:hint="eastAsia"/>
          <w:bCs/>
          <w:sz w:val="24"/>
        </w:rPr>
        <w:t>期货经营机构、</w:t>
      </w:r>
      <w:r w:rsidRPr="00B6128F">
        <w:rPr>
          <w:rFonts w:hint="eastAsia"/>
          <w:bCs/>
          <w:sz w:val="24"/>
        </w:rPr>
        <w:t>登记结算公司</w:t>
      </w:r>
      <w:r w:rsidR="007C1A6C" w:rsidRPr="00B6128F">
        <w:rPr>
          <w:rFonts w:hint="eastAsia"/>
          <w:bCs/>
          <w:sz w:val="24"/>
        </w:rPr>
        <w:t>、第三方估值基准服务</w:t>
      </w:r>
      <w:r w:rsidR="00626D16" w:rsidRPr="00B6128F">
        <w:rPr>
          <w:rFonts w:hint="eastAsia"/>
          <w:bCs/>
          <w:sz w:val="24"/>
        </w:rPr>
        <w:t>机构</w:t>
      </w:r>
      <w:r w:rsidRPr="00B6128F">
        <w:rPr>
          <w:rFonts w:hint="eastAsia"/>
          <w:bCs/>
          <w:sz w:val="24"/>
        </w:rPr>
        <w:t>及存款银行等第三方机构发送的数据错误、遗漏，或国家会计政策变更、市场规则变更等非基金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6FEF710"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kern w:val="0"/>
          <w:sz w:val="24"/>
        </w:rPr>
      </w:pPr>
      <w:r w:rsidRPr="00B6128F">
        <w:rPr>
          <w:b/>
          <w:kern w:val="0"/>
          <w:sz w:val="24"/>
        </w:rPr>
        <w:t>（</w:t>
      </w:r>
      <w:r w:rsidRPr="00B6128F">
        <w:rPr>
          <w:rFonts w:hint="eastAsia"/>
          <w:b/>
          <w:kern w:val="0"/>
          <w:sz w:val="24"/>
        </w:rPr>
        <w:t>三</w:t>
      </w:r>
      <w:r w:rsidRPr="00B6128F">
        <w:rPr>
          <w:b/>
          <w:kern w:val="0"/>
          <w:sz w:val="24"/>
        </w:rPr>
        <w:t>）基金</w:t>
      </w:r>
      <w:r w:rsidRPr="00B6128F">
        <w:rPr>
          <w:b/>
          <w:bCs/>
          <w:sz w:val="24"/>
        </w:rPr>
        <w:t>会计制度</w:t>
      </w:r>
    </w:p>
    <w:p w14:paraId="2E59219E" w14:textId="77777777" w:rsidR="001F04E1" w:rsidRPr="00B6128F" w:rsidRDefault="00B966F2">
      <w:pPr>
        <w:autoSpaceDE w:val="0"/>
        <w:autoSpaceDN w:val="0"/>
        <w:adjustRightInd w:val="0"/>
        <w:spacing w:line="360" w:lineRule="auto"/>
        <w:ind w:firstLine="420"/>
        <w:jc w:val="left"/>
        <w:rPr>
          <w:kern w:val="0"/>
          <w:sz w:val="20"/>
          <w:szCs w:val="20"/>
        </w:rPr>
      </w:pPr>
      <w:r w:rsidRPr="00B6128F">
        <w:rPr>
          <w:kern w:val="0"/>
          <w:sz w:val="24"/>
        </w:rPr>
        <w:t>按国家有关部门制定的会计制度执行。</w:t>
      </w:r>
    </w:p>
    <w:p w14:paraId="2C6B672B"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（四）基金账册的建立</w:t>
      </w:r>
    </w:p>
    <w:p w14:paraId="2F619C03" w14:textId="77777777" w:rsidR="001F04E1" w:rsidRPr="00B6128F" w:rsidRDefault="00B966F2">
      <w:pPr>
        <w:tabs>
          <w:tab w:val="left" w:pos="1260"/>
        </w:tabs>
        <w:spacing w:line="360" w:lineRule="auto"/>
        <w:ind w:firstLineChars="200" w:firstLine="480"/>
        <w:rPr>
          <w:kern w:val="0"/>
          <w:sz w:val="24"/>
        </w:rPr>
      </w:pPr>
      <w:bookmarkStart w:id="78" w:name="_Hlk483480016"/>
      <w:r w:rsidRPr="00B6128F">
        <w:rPr>
          <w:kern w:val="0"/>
          <w:sz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bookmarkEnd w:id="78"/>
    </w:p>
    <w:p w14:paraId="4EAAEC31"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（五）会计数据和财务指标的核对</w:t>
      </w:r>
    </w:p>
    <w:p w14:paraId="0E33EA1F" w14:textId="77777777" w:rsidR="001F04E1" w:rsidRPr="00B6128F" w:rsidRDefault="00B966F2">
      <w:pPr>
        <w:tabs>
          <w:tab w:val="left" w:pos="1260"/>
        </w:tabs>
        <w:spacing w:line="360" w:lineRule="auto"/>
        <w:ind w:firstLineChars="200" w:firstLine="480"/>
        <w:rPr>
          <w:kern w:val="0"/>
          <w:sz w:val="24"/>
        </w:rPr>
      </w:pPr>
      <w:bookmarkStart w:id="79" w:name="_Hlk483480029"/>
      <w:r w:rsidRPr="00B6128F">
        <w:rPr>
          <w:kern w:val="0"/>
          <w:sz w:val="24"/>
        </w:rPr>
        <w:t>双方应每个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bookmarkEnd w:id="79"/>
    </w:p>
    <w:p w14:paraId="78A96453"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（六）基金定期报告的编制和复核</w:t>
      </w:r>
    </w:p>
    <w:p w14:paraId="157AC5C8" w14:textId="60A19F52" w:rsidR="001F04E1" w:rsidRPr="00B6128F" w:rsidRDefault="00B966F2">
      <w:pPr>
        <w:tabs>
          <w:tab w:val="left" w:pos="1260"/>
        </w:tabs>
        <w:spacing w:line="360" w:lineRule="auto"/>
        <w:ind w:firstLineChars="200" w:firstLine="480"/>
        <w:rPr>
          <w:kern w:val="0"/>
          <w:sz w:val="24"/>
        </w:rPr>
      </w:pPr>
      <w:bookmarkStart w:id="80" w:name="_Toc466788859"/>
      <w:bookmarkStart w:id="81" w:name="_Toc523830000"/>
      <w:bookmarkStart w:id="82" w:name="_Toc22454461"/>
      <w:bookmarkStart w:id="83" w:name="_Toc125892445"/>
      <w:r w:rsidRPr="00B6128F">
        <w:rPr>
          <w:rFonts w:hint="eastAsia"/>
          <w:kern w:val="0"/>
          <w:sz w:val="24"/>
        </w:rPr>
        <w:t>基金财务报表由基金管理人和基金托管人每月分别独立编制。月度报表的编制，应于每月终了后</w:t>
      </w:r>
      <w:r w:rsidRPr="00B6128F">
        <w:rPr>
          <w:rFonts w:hint="eastAsia"/>
          <w:kern w:val="0"/>
          <w:sz w:val="24"/>
        </w:rPr>
        <w:t>5</w:t>
      </w:r>
      <w:r w:rsidRPr="00B6128F">
        <w:rPr>
          <w:rFonts w:hint="eastAsia"/>
          <w:kern w:val="0"/>
          <w:sz w:val="24"/>
        </w:rPr>
        <w:t>个工作日内完成</w:t>
      </w:r>
      <w:r w:rsidR="00E4470A" w:rsidRPr="00B6128F">
        <w:rPr>
          <w:rFonts w:hint="eastAsia"/>
          <w:kern w:val="0"/>
          <w:sz w:val="24"/>
        </w:rPr>
        <w:t>。</w:t>
      </w:r>
    </w:p>
    <w:p w14:paraId="2202466D" w14:textId="128A59BF"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终止运作的，基</w:t>
      </w:r>
      <w:r w:rsidRPr="00B6128F">
        <w:rPr>
          <w:rFonts w:hint="eastAsia"/>
          <w:kern w:val="0"/>
          <w:sz w:val="24"/>
        </w:rPr>
        <w:lastRenderedPageBreak/>
        <w:t>金管理人不再更新基金招募说明书。基金管理人在每个季度结束之日起</w:t>
      </w:r>
      <w:r w:rsidRPr="00B6128F">
        <w:rPr>
          <w:rFonts w:hint="eastAsia"/>
          <w:kern w:val="0"/>
          <w:sz w:val="24"/>
        </w:rPr>
        <w:t>15</w:t>
      </w:r>
      <w:r w:rsidRPr="00B6128F">
        <w:rPr>
          <w:rFonts w:hint="eastAsia"/>
          <w:kern w:val="0"/>
          <w:sz w:val="24"/>
        </w:rPr>
        <w:t>个工作日内完成季度报告编制并公告；在上半年结束之日起两个月内，编制完成基金中期报告并公告；在每年结束之日起三个月内，编制完成基金年度报告并公告。</w:t>
      </w:r>
      <w:r w:rsidR="005C3673" w:rsidRPr="00B6128F">
        <w:rPr>
          <w:rFonts w:hint="eastAsia"/>
          <w:kern w:val="0"/>
          <w:sz w:val="24"/>
        </w:rPr>
        <w:t>《基金合同》生效不足两个月的，基金管理人可以不编制当期季度报告、中期报告或者年度报告</w:t>
      </w:r>
      <w:r w:rsidR="00E4470A" w:rsidRPr="00B6128F">
        <w:rPr>
          <w:rFonts w:hint="eastAsia"/>
          <w:kern w:val="0"/>
          <w:sz w:val="24"/>
        </w:rPr>
        <w:t>。</w:t>
      </w:r>
    </w:p>
    <w:p w14:paraId="4C5482FD" w14:textId="77777777" w:rsidR="001F04E1" w:rsidRPr="00B6128F" w:rsidRDefault="00B966F2">
      <w:pPr>
        <w:tabs>
          <w:tab w:val="left" w:pos="1260"/>
        </w:tabs>
        <w:spacing w:line="360" w:lineRule="auto"/>
        <w:ind w:firstLineChars="200" w:firstLine="480"/>
        <w:rPr>
          <w:bCs/>
          <w:sz w:val="24"/>
        </w:rPr>
      </w:pPr>
      <w:r w:rsidRPr="00B6128F">
        <w:rPr>
          <w:rFonts w:hint="eastAsia"/>
          <w:bCs/>
          <w:sz w:val="24"/>
        </w:rPr>
        <w:t>基金管理人应及时完成报表编制，将有关报表提供基金托管人复核；基金托管人应当在收到报告之日起</w:t>
      </w:r>
      <w:r w:rsidRPr="00B6128F">
        <w:rPr>
          <w:bCs/>
          <w:sz w:val="24"/>
        </w:rPr>
        <w:t>2</w:t>
      </w:r>
      <w:r w:rsidRPr="00B6128F">
        <w:rPr>
          <w:rFonts w:hint="eastAsia"/>
          <w:bCs/>
          <w:sz w:val="24"/>
        </w:rPr>
        <w:t>个工作日内完成月度报表的复核；在收到报告之日起</w:t>
      </w:r>
      <w:r w:rsidRPr="00B6128F">
        <w:rPr>
          <w:bCs/>
          <w:sz w:val="24"/>
        </w:rPr>
        <w:t>7</w:t>
      </w:r>
      <w:r w:rsidRPr="00B6128F">
        <w:rPr>
          <w:rFonts w:hint="eastAsia"/>
          <w:bCs/>
          <w:sz w:val="24"/>
        </w:rPr>
        <w:t>个工作日内完成基金季度报告的复核；在收到报告之日起</w:t>
      </w:r>
      <w:r w:rsidRPr="00B6128F">
        <w:rPr>
          <w:bCs/>
          <w:sz w:val="24"/>
        </w:rPr>
        <w:t>20</w:t>
      </w:r>
      <w:r w:rsidRPr="00B6128F">
        <w:rPr>
          <w:rFonts w:hint="eastAsia"/>
          <w:bCs/>
          <w:sz w:val="24"/>
        </w:rPr>
        <w:t>日内完成基金中期报告的复核；在收到报告之日起</w:t>
      </w:r>
      <w:r w:rsidRPr="00B6128F">
        <w:rPr>
          <w:bCs/>
          <w:sz w:val="24"/>
        </w:rPr>
        <w:t>30</w:t>
      </w:r>
      <w:r w:rsidRPr="00B6128F">
        <w:rPr>
          <w:rFonts w:hint="eastAsia"/>
          <w:bCs/>
          <w:sz w:val="24"/>
        </w:rPr>
        <w:t>日内完成基金年度报告的复核。基金托管人在复核过程中，发现双方的报表存在不符时，基金管理人和基金托管人应共同查明原因，进行调整，调整以国家有关规定为准。</w:t>
      </w:r>
    </w:p>
    <w:p w14:paraId="6131F102"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核对无误后，基金托管人在基金管理人提供的报告上加盖业务印鉴或者出具加盖托管业务部门公章的复核意见书或进行电子确认，相关各方各自留存一份。</w:t>
      </w:r>
    </w:p>
    <w:p w14:paraId="53F7D668"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基金托管人在对月度报表、季度报告、中期报告或年度报告复核完毕后，需盖章确认或出具相应的复核确认书或进行电子确认，以备有权机构对相关文件审核时提示。</w:t>
      </w:r>
    </w:p>
    <w:p w14:paraId="65E93736" w14:textId="77777777" w:rsidR="001F04E1" w:rsidRPr="00B6128F" w:rsidRDefault="00B966F2">
      <w:pPr>
        <w:pStyle w:val="1"/>
        <w:rPr>
          <w:sz w:val="32"/>
          <w:szCs w:val="32"/>
        </w:rPr>
      </w:pPr>
      <w:bookmarkStart w:id="84" w:name="_Toc531097237"/>
      <w:r w:rsidRPr="00B6128F">
        <w:rPr>
          <w:sz w:val="32"/>
          <w:szCs w:val="32"/>
        </w:rPr>
        <w:t>九、基金收益分配</w:t>
      </w:r>
      <w:bookmarkEnd w:id="80"/>
      <w:bookmarkEnd w:id="81"/>
      <w:bookmarkEnd w:id="82"/>
      <w:bookmarkEnd w:id="83"/>
      <w:bookmarkEnd w:id="84"/>
    </w:p>
    <w:p w14:paraId="3EF7EDE1" w14:textId="77777777" w:rsidR="001F04E1" w:rsidRPr="00B6128F" w:rsidRDefault="00B966F2">
      <w:pPr>
        <w:spacing w:line="360" w:lineRule="auto"/>
        <w:rPr>
          <w:b/>
          <w:sz w:val="24"/>
        </w:rPr>
      </w:pPr>
      <w:r w:rsidRPr="00B6128F">
        <w:rPr>
          <w:b/>
          <w:sz w:val="24"/>
        </w:rPr>
        <w:t>（一）基金利润的构成</w:t>
      </w:r>
    </w:p>
    <w:p w14:paraId="486DB3B8" w14:textId="77777777" w:rsidR="001F04E1" w:rsidRPr="00B6128F" w:rsidRDefault="00B966F2">
      <w:pPr>
        <w:spacing w:line="360" w:lineRule="auto"/>
        <w:ind w:firstLineChars="225" w:firstLine="540"/>
        <w:rPr>
          <w:sz w:val="24"/>
        </w:rPr>
      </w:pPr>
      <w:r w:rsidRPr="00B6128F">
        <w:rPr>
          <w:sz w:val="24"/>
        </w:rPr>
        <w:t>基金利润指基金利息收入、投资收益、公允价值变动收益和其他收入扣除相关费用后的余额，基金已实现收益指基金利润减去公允价值变动收益后的余额。</w:t>
      </w:r>
    </w:p>
    <w:p w14:paraId="339471A9" w14:textId="77777777" w:rsidR="001F04E1" w:rsidRPr="00B6128F" w:rsidRDefault="00B966F2">
      <w:pPr>
        <w:spacing w:line="360" w:lineRule="auto"/>
        <w:rPr>
          <w:b/>
          <w:sz w:val="24"/>
        </w:rPr>
      </w:pPr>
      <w:r w:rsidRPr="00B6128F">
        <w:rPr>
          <w:b/>
          <w:sz w:val="24"/>
        </w:rPr>
        <w:t>（二）基金可供分配利润</w:t>
      </w:r>
    </w:p>
    <w:p w14:paraId="60D935BC" w14:textId="77777777" w:rsidR="001F04E1" w:rsidRPr="00B6128F" w:rsidRDefault="00B966F2">
      <w:pPr>
        <w:spacing w:line="360" w:lineRule="auto"/>
        <w:ind w:firstLineChars="225" w:firstLine="540"/>
        <w:rPr>
          <w:sz w:val="24"/>
        </w:rPr>
      </w:pPr>
      <w:r w:rsidRPr="00B6128F">
        <w:rPr>
          <w:sz w:val="24"/>
        </w:rPr>
        <w:t>基金可供分配利润指截至收益分配基准日基金未分配利润与未分配利润中已实现收益的孰低数。</w:t>
      </w:r>
    </w:p>
    <w:p w14:paraId="07EF693B" w14:textId="77777777" w:rsidR="001F04E1" w:rsidRPr="00B6128F" w:rsidRDefault="00B966F2">
      <w:pPr>
        <w:spacing w:line="360" w:lineRule="auto"/>
        <w:rPr>
          <w:b/>
          <w:sz w:val="24"/>
        </w:rPr>
      </w:pPr>
      <w:r w:rsidRPr="00B6128F">
        <w:rPr>
          <w:b/>
          <w:sz w:val="24"/>
        </w:rPr>
        <w:t>（三）基金收益分配原则</w:t>
      </w:r>
    </w:p>
    <w:p w14:paraId="06A4C08C" w14:textId="77777777" w:rsidR="001F04E1" w:rsidRPr="00B6128F" w:rsidRDefault="00B966F2">
      <w:pPr>
        <w:tabs>
          <w:tab w:val="left" w:pos="1260"/>
        </w:tabs>
        <w:spacing w:line="360" w:lineRule="auto"/>
        <w:ind w:firstLineChars="200" w:firstLine="480"/>
        <w:rPr>
          <w:kern w:val="0"/>
          <w:sz w:val="24"/>
        </w:rPr>
      </w:pPr>
      <w:bookmarkStart w:id="85" w:name="_Hlk482356836"/>
      <w:r w:rsidRPr="00B6128F">
        <w:rPr>
          <w:rFonts w:hint="eastAsia"/>
          <w:bCs/>
          <w:sz w:val="24"/>
        </w:rPr>
        <w:t>1</w:t>
      </w:r>
      <w:r w:rsidRPr="00B6128F">
        <w:rPr>
          <w:rFonts w:hint="eastAsia"/>
          <w:bCs/>
          <w:sz w:val="24"/>
        </w:rPr>
        <w:t>、在符合有关基金分红条件的前提下，基金管理人可以根据实际情况进行</w:t>
      </w:r>
      <w:r w:rsidRPr="00B6128F">
        <w:rPr>
          <w:rFonts w:hint="eastAsia"/>
          <w:kern w:val="0"/>
          <w:sz w:val="24"/>
        </w:rPr>
        <w:t>收益分配，具体分配方案以公告为准，若《基金合同》生效不满</w:t>
      </w:r>
      <w:r w:rsidRPr="00B6128F">
        <w:rPr>
          <w:kern w:val="0"/>
          <w:sz w:val="24"/>
        </w:rPr>
        <w:t>3</w:t>
      </w:r>
      <w:r w:rsidRPr="00B6128F">
        <w:rPr>
          <w:rFonts w:hint="eastAsia"/>
          <w:kern w:val="0"/>
          <w:sz w:val="24"/>
        </w:rPr>
        <w:t>个月可不进行收益分配；</w:t>
      </w:r>
    </w:p>
    <w:p w14:paraId="797B729A" w14:textId="77777777" w:rsidR="001F04E1" w:rsidRPr="00B6128F" w:rsidRDefault="00B966F2">
      <w:pPr>
        <w:tabs>
          <w:tab w:val="left" w:pos="1260"/>
        </w:tabs>
        <w:spacing w:line="360" w:lineRule="auto"/>
        <w:ind w:firstLineChars="200" w:firstLine="480"/>
        <w:rPr>
          <w:kern w:val="0"/>
          <w:sz w:val="24"/>
        </w:rPr>
      </w:pPr>
      <w:r w:rsidRPr="00B6128F">
        <w:rPr>
          <w:kern w:val="0"/>
          <w:sz w:val="24"/>
        </w:rPr>
        <w:t>2</w:t>
      </w:r>
      <w:r w:rsidRPr="00B6128F">
        <w:rPr>
          <w:rFonts w:hint="eastAsia"/>
          <w:kern w:val="0"/>
          <w:sz w:val="24"/>
        </w:rPr>
        <w:t>、本基金收益分配方式分两种：现金分红与红利再投资，投资者可选择现金红利或将现金红利自动转为相应类别的基金份额进行再投资；若投资者不选择，</w:t>
      </w:r>
      <w:r w:rsidRPr="00B6128F">
        <w:rPr>
          <w:rFonts w:hint="eastAsia"/>
          <w:kern w:val="0"/>
          <w:sz w:val="24"/>
        </w:rPr>
        <w:lastRenderedPageBreak/>
        <w:t>本基金默认的收益分配方式是现金分红。基金份额持有人可对本基金</w:t>
      </w:r>
      <w:r w:rsidRPr="00B6128F">
        <w:rPr>
          <w:kern w:val="0"/>
          <w:sz w:val="24"/>
        </w:rPr>
        <w:t>A</w:t>
      </w:r>
      <w:r w:rsidRPr="00B6128F">
        <w:rPr>
          <w:rFonts w:hint="eastAsia"/>
          <w:kern w:val="0"/>
          <w:sz w:val="24"/>
        </w:rPr>
        <w:t>类基金份额和</w:t>
      </w:r>
      <w:r w:rsidRPr="00B6128F">
        <w:rPr>
          <w:kern w:val="0"/>
          <w:sz w:val="24"/>
        </w:rPr>
        <w:t>C</w:t>
      </w:r>
      <w:r w:rsidRPr="00B6128F">
        <w:rPr>
          <w:rFonts w:hint="eastAsia"/>
          <w:kern w:val="0"/>
          <w:sz w:val="24"/>
        </w:rPr>
        <w:t>类基金份额分别选择不同的分红方式；</w:t>
      </w:r>
    </w:p>
    <w:p w14:paraId="0FE8838C" w14:textId="658A399A" w:rsidR="001F04E1" w:rsidRPr="00B6128F" w:rsidRDefault="00B966F2">
      <w:pPr>
        <w:tabs>
          <w:tab w:val="left" w:pos="1260"/>
        </w:tabs>
        <w:spacing w:line="360" w:lineRule="auto"/>
        <w:ind w:firstLineChars="200" w:firstLine="480"/>
        <w:rPr>
          <w:kern w:val="0"/>
          <w:sz w:val="24"/>
        </w:rPr>
      </w:pPr>
      <w:r w:rsidRPr="00B6128F">
        <w:rPr>
          <w:kern w:val="0"/>
          <w:sz w:val="24"/>
        </w:rPr>
        <w:t>3</w:t>
      </w:r>
      <w:r w:rsidRPr="00B6128F">
        <w:rPr>
          <w:rFonts w:hint="eastAsia"/>
          <w:kern w:val="0"/>
          <w:sz w:val="24"/>
        </w:rPr>
        <w:t>、基金收益分配后</w:t>
      </w:r>
      <w:r w:rsidR="006E0B38" w:rsidRPr="00B6128F">
        <w:rPr>
          <w:rFonts w:hint="eastAsia"/>
          <w:kern w:val="0"/>
          <w:sz w:val="24"/>
        </w:rPr>
        <w:t>各类</w:t>
      </w:r>
      <w:r w:rsidRPr="00B6128F">
        <w:rPr>
          <w:rFonts w:hint="eastAsia"/>
          <w:kern w:val="0"/>
          <w:sz w:val="24"/>
        </w:rPr>
        <w:t>基金份额净值不能低于面值；即基金收益分配基准日的各类基金份额净值减去每单位该类基金份额收益分配金额后不能低于面值；</w:t>
      </w:r>
    </w:p>
    <w:p w14:paraId="660B403D" w14:textId="2BCF3B4F" w:rsidR="001F04E1" w:rsidRPr="00B6128F" w:rsidRDefault="00B966F2">
      <w:pPr>
        <w:tabs>
          <w:tab w:val="left" w:pos="1260"/>
        </w:tabs>
        <w:spacing w:line="360" w:lineRule="auto"/>
        <w:ind w:firstLineChars="200" w:firstLine="480"/>
        <w:rPr>
          <w:kern w:val="0"/>
          <w:sz w:val="24"/>
        </w:rPr>
      </w:pPr>
      <w:r w:rsidRPr="00B6128F">
        <w:rPr>
          <w:kern w:val="0"/>
          <w:sz w:val="24"/>
        </w:rPr>
        <w:t>4</w:t>
      </w:r>
      <w:r w:rsidRPr="00B6128F">
        <w:rPr>
          <w:rFonts w:hint="eastAsia"/>
          <w:kern w:val="0"/>
          <w:sz w:val="24"/>
        </w:rPr>
        <w:t>、同一类别内每一基金份额享有同等分配权；</w:t>
      </w:r>
    </w:p>
    <w:p w14:paraId="58AC4EB5" w14:textId="77777777" w:rsidR="001F04E1" w:rsidRPr="00B6128F" w:rsidRDefault="00B966F2">
      <w:pPr>
        <w:tabs>
          <w:tab w:val="left" w:pos="1260"/>
        </w:tabs>
        <w:spacing w:line="360" w:lineRule="auto"/>
        <w:ind w:firstLineChars="200" w:firstLine="480"/>
        <w:rPr>
          <w:kern w:val="0"/>
          <w:sz w:val="24"/>
        </w:rPr>
      </w:pPr>
      <w:r w:rsidRPr="00B6128F">
        <w:rPr>
          <w:kern w:val="0"/>
          <w:sz w:val="24"/>
        </w:rPr>
        <w:t>5</w:t>
      </w:r>
      <w:r w:rsidRPr="00B6128F">
        <w:rPr>
          <w:rFonts w:hint="eastAsia"/>
          <w:kern w:val="0"/>
          <w:sz w:val="24"/>
        </w:rPr>
        <w:t>、法律法规或监管机关另有规定的，从其规定。</w:t>
      </w:r>
    </w:p>
    <w:p w14:paraId="65545AD5"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本基金每次收益分配比例详见届时基金管理人发布的公告。</w:t>
      </w:r>
    </w:p>
    <w:p w14:paraId="2A9613C6" w14:textId="482301CB" w:rsidR="005C0711" w:rsidRPr="00B6128F" w:rsidRDefault="005C0711" w:rsidP="005C0711">
      <w:pPr>
        <w:spacing w:line="360" w:lineRule="auto"/>
        <w:ind w:firstLineChars="200" w:firstLine="480"/>
        <w:rPr>
          <w:bCs/>
          <w:sz w:val="24"/>
        </w:rPr>
      </w:pPr>
      <w:r w:rsidRPr="00B6128F">
        <w:rPr>
          <w:rFonts w:hint="eastAsia"/>
          <w:bCs/>
          <w:sz w:val="24"/>
        </w:rPr>
        <w:t>在不违背法律法规及基金合同的规定、且对基金份额持有人利益无实质性不利影响的前提下，基金管理人经与基金托管人协商一致，</w:t>
      </w:r>
      <w:r w:rsidR="006E0B38" w:rsidRPr="00B6128F">
        <w:rPr>
          <w:rFonts w:hint="eastAsia"/>
          <w:bCs/>
          <w:sz w:val="24"/>
        </w:rPr>
        <w:t>履行适当程序后可在中国证监会允许的条件下</w:t>
      </w:r>
      <w:r w:rsidRPr="00B6128F">
        <w:rPr>
          <w:rFonts w:hint="eastAsia"/>
          <w:bCs/>
          <w:sz w:val="24"/>
        </w:rPr>
        <w:t>调整基金收益的分配原则。</w:t>
      </w:r>
    </w:p>
    <w:bookmarkEnd w:id="85"/>
    <w:p w14:paraId="1B744ED2" w14:textId="77777777" w:rsidR="001F04E1" w:rsidRPr="00B6128F" w:rsidRDefault="00B966F2">
      <w:pPr>
        <w:spacing w:line="360" w:lineRule="auto"/>
        <w:rPr>
          <w:b/>
          <w:sz w:val="24"/>
        </w:rPr>
      </w:pPr>
      <w:r w:rsidRPr="00B6128F">
        <w:rPr>
          <w:b/>
          <w:sz w:val="24"/>
        </w:rPr>
        <w:t>（四）收益分配方案</w:t>
      </w:r>
    </w:p>
    <w:p w14:paraId="5800880F" w14:textId="6BB559E2" w:rsidR="001F04E1" w:rsidRPr="00B6128F" w:rsidRDefault="00B966F2">
      <w:pPr>
        <w:spacing w:line="360" w:lineRule="auto"/>
        <w:ind w:firstLineChars="225" w:firstLine="540"/>
        <w:rPr>
          <w:sz w:val="24"/>
        </w:rPr>
      </w:pPr>
      <w:r w:rsidRPr="00B6128F">
        <w:rPr>
          <w:sz w:val="24"/>
        </w:rPr>
        <w:t>基金收益分配方案中应载明</w:t>
      </w:r>
      <w:r w:rsidR="001E3703" w:rsidRPr="00B6128F">
        <w:rPr>
          <w:rFonts w:hint="eastAsia"/>
          <w:sz w:val="24"/>
        </w:rPr>
        <w:t>截至</w:t>
      </w:r>
      <w:r w:rsidRPr="00B6128F">
        <w:rPr>
          <w:sz w:val="24"/>
        </w:rPr>
        <w:t>收益分配基准日的可供分配利润、基金收益分配对象、分配时间、分配数额及比例、分配方式等内容。</w:t>
      </w:r>
    </w:p>
    <w:p w14:paraId="27708303" w14:textId="77777777" w:rsidR="001F04E1" w:rsidRPr="00B6128F" w:rsidRDefault="00B966F2">
      <w:pPr>
        <w:spacing w:line="360" w:lineRule="auto"/>
        <w:rPr>
          <w:b/>
          <w:sz w:val="24"/>
        </w:rPr>
      </w:pPr>
      <w:r w:rsidRPr="00B6128F">
        <w:rPr>
          <w:b/>
          <w:sz w:val="24"/>
        </w:rPr>
        <w:t>（五）收益分配方案的确定、公告与实施</w:t>
      </w:r>
    </w:p>
    <w:p w14:paraId="225EE295" w14:textId="77777777" w:rsidR="001F04E1" w:rsidRPr="00B6128F" w:rsidRDefault="00B966F2">
      <w:pPr>
        <w:spacing w:line="360" w:lineRule="auto"/>
        <w:ind w:firstLineChars="225" w:firstLine="540"/>
        <w:rPr>
          <w:sz w:val="24"/>
        </w:rPr>
      </w:pPr>
      <w:r w:rsidRPr="00B6128F">
        <w:rPr>
          <w:sz w:val="24"/>
        </w:rPr>
        <w:t>本基金收益分配方案由基金管理人拟定，并由基金托管人复核，</w:t>
      </w:r>
      <w:r w:rsidRPr="00B6128F">
        <w:rPr>
          <w:rFonts w:hint="eastAsia"/>
          <w:sz w:val="24"/>
        </w:rPr>
        <w:t>依照《信息披露办法》的有关规定在规定媒介公告。</w:t>
      </w:r>
    </w:p>
    <w:p w14:paraId="2D273576" w14:textId="77777777" w:rsidR="001F04E1" w:rsidRPr="00B6128F" w:rsidRDefault="00B966F2">
      <w:pPr>
        <w:spacing w:line="360" w:lineRule="auto"/>
        <w:rPr>
          <w:b/>
          <w:sz w:val="24"/>
        </w:rPr>
      </w:pPr>
      <w:r w:rsidRPr="00B6128F">
        <w:rPr>
          <w:b/>
          <w:sz w:val="24"/>
        </w:rPr>
        <w:t>（六）基金收益分配中发生的费用</w:t>
      </w:r>
    </w:p>
    <w:p w14:paraId="2AE77B3B" w14:textId="14AD035F" w:rsidR="006E0B38" w:rsidRPr="00B6128F" w:rsidRDefault="00B966F2" w:rsidP="006E0B38">
      <w:pPr>
        <w:tabs>
          <w:tab w:val="left" w:pos="1260"/>
        </w:tabs>
        <w:spacing w:line="360" w:lineRule="auto"/>
        <w:ind w:firstLineChars="200" w:firstLine="480"/>
        <w:rPr>
          <w:sz w:val="24"/>
        </w:rPr>
      </w:pPr>
      <w:r w:rsidRPr="00B6128F">
        <w:rPr>
          <w:sz w:val="24"/>
        </w:rPr>
        <w:t>基金收益分配时所发生的银行转账或其他手续费用由投资者自行承担。当投资者的现金红利小于一定金额，不足</w:t>
      </w:r>
      <w:r w:rsidRPr="00B6128F">
        <w:rPr>
          <w:rFonts w:hint="eastAsia"/>
          <w:sz w:val="24"/>
        </w:rPr>
        <w:t>以</w:t>
      </w:r>
      <w:r w:rsidRPr="00B6128F">
        <w:rPr>
          <w:sz w:val="24"/>
        </w:rPr>
        <w:t>支付银行转账或其他手续费用时，基金登记机构可将基金份额持有人的现金红利自动转为</w:t>
      </w:r>
      <w:r w:rsidRPr="00B6128F">
        <w:rPr>
          <w:rFonts w:hint="eastAsia"/>
          <w:sz w:val="24"/>
        </w:rPr>
        <w:t>相应类别的</w:t>
      </w:r>
      <w:r w:rsidRPr="00B6128F">
        <w:rPr>
          <w:sz w:val="24"/>
        </w:rPr>
        <w:t>基金份额。红利再投资的计算方法，依照</w:t>
      </w:r>
      <w:r w:rsidRPr="00B6128F">
        <w:rPr>
          <w:rFonts w:hint="eastAsia"/>
          <w:sz w:val="24"/>
        </w:rPr>
        <w:t>《业务规则》</w:t>
      </w:r>
      <w:r w:rsidRPr="00B6128F">
        <w:rPr>
          <w:sz w:val="24"/>
        </w:rPr>
        <w:t>执行。</w:t>
      </w:r>
      <w:bookmarkStart w:id="86" w:name="_Toc523830002"/>
      <w:bookmarkStart w:id="87" w:name="_Toc22454465"/>
      <w:bookmarkStart w:id="88" w:name="_Toc466788861"/>
      <w:bookmarkStart w:id="89" w:name="_Toc125892446"/>
    </w:p>
    <w:p w14:paraId="6DE5FB99" w14:textId="77777777" w:rsidR="001F04E1" w:rsidRPr="00B6128F" w:rsidRDefault="001F04E1">
      <w:pPr>
        <w:tabs>
          <w:tab w:val="left" w:pos="1260"/>
        </w:tabs>
        <w:spacing w:line="360" w:lineRule="auto"/>
        <w:ind w:firstLineChars="200" w:firstLine="480"/>
        <w:rPr>
          <w:kern w:val="0"/>
          <w:sz w:val="24"/>
        </w:rPr>
      </w:pPr>
    </w:p>
    <w:p w14:paraId="2AF2015D" w14:textId="77777777" w:rsidR="001F04E1" w:rsidRPr="00B6128F" w:rsidRDefault="00B966F2">
      <w:pPr>
        <w:pStyle w:val="1"/>
        <w:rPr>
          <w:sz w:val="32"/>
          <w:szCs w:val="32"/>
        </w:rPr>
      </w:pPr>
      <w:bookmarkStart w:id="90" w:name="_Toc531097238"/>
      <w:r w:rsidRPr="00B6128F">
        <w:rPr>
          <w:sz w:val="32"/>
          <w:szCs w:val="32"/>
        </w:rPr>
        <w:t>十、基金信息披露</w:t>
      </w:r>
      <w:bookmarkEnd w:id="86"/>
      <w:bookmarkEnd w:id="87"/>
      <w:bookmarkEnd w:id="88"/>
      <w:bookmarkEnd w:id="89"/>
      <w:bookmarkEnd w:id="90"/>
    </w:p>
    <w:p w14:paraId="212B0C1A"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91" w:name="_Toc22454466"/>
      <w:bookmarkStart w:id="92" w:name="_Toc77663026"/>
      <w:r w:rsidRPr="00B6128F">
        <w:rPr>
          <w:b/>
          <w:bCs/>
          <w:sz w:val="24"/>
        </w:rPr>
        <w:t>（一）保密义务</w:t>
      </w:r>
      <w:bookmarkEnd w:id="91"/>
      <w:bookmarkEnd w:id="92"/>
    </w:p>
    <w:p w14:paraId="0B7C0795"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基金托管人和基金管理人应按法律法规、基金合同的有关规定进行信息披露，拟公开披露的信息在公开披露之前应予保密。</w:t>
      </w:r>
      <w:r w:rsidRPr="00B6128F">
        <w:rPr>
          <w:kern w:val="0"/>
          <w:sz w:val="24"/>
        </w:rPr>
        <w:t>除按照《基金法》、《基金合同》、《信息披露办法》</w:t>
      </w:r>
      <w:r w:rsidRPr="00B6128F">
        <w:rPr>
          <w:rFonts w:hint="eastAsia"/>
          <w:kern w:val="0"/>
          <w:sz w:val="24"/>
        </w:rPr>
        <w:t>、《流动性风险管理规定》</w:t>
      </w:r>
      <w:r w:rsidRPr="00B6128F">
        <w:rPr>
          <w:kern w:val="0"/>
          <w:sz w:val="24"/>
        </w:rPr>
        <w:t>及中国证监会关于基金信息披露的有关规定进行披露以外，基金管理人和基金托管人对公开披露前的基金信息、从</w:t>
      </w:r>
      <w:r w:rsidRPr="00B6128F">
        <w:rPr>
          <w:kern w:val="0"/>
          <w:sz w:val="24"/>
        </w:rPr>
        <w:lastRenderedPageBreak/>
        <w:t>对方获得的业务信息及其他不宜公开披露的基金信息应予保密，不得向任何第三方泄露。法律法规另有规定的以及审计需要的除外。</w:t>
      </w:r>
    </w:p>
    <w:p w14:paraId="303B9335" w14:textId="77777777" w:rsidR="001F04E1" w:rsidRPr="00B6128F" w:rsidRDefault="00B966F2">
      <w:pPr>
        <w:tabs>
          <w:tab w:val="left" w:pos="1260"/>
        </w:tabs>
        <w:spacing w:line="360" w:lineRule="auto"/>
        <w:ind w:firstLineChars="200" w:firstLine="480"/>
        <w:rPr>
          <w:kern w:val="0"/>
          <w:sz w:val="24"/>
        </w:rPr>
      </w:pPr>
      <w:r w:rsidRPr="00B6128F">
        <w:rPr>
          <w:kern w:val="0"/>
          <w:sz w:val="24"/>
        </w:rPr>
        <w:t>如下情况不应视为基金管理人或基金托管人违反保密义务：</w:t>
      </w:r>
    </w:p>
    <w:p w14:paraId="788B14F1"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1</w:t>
      </w:r>
      <w:r w:rsidRPr="00B6128F">
        <w:rPr>
          <w:rFonts w:hint="eastAsia"/>
          <w:kern w:val="0"/>
          <w:sz w:val="24"/>
        </w:rPr>
        <w:t>、</w:t>
      </w:r>
      <w:r w:rsidRPr="00B6128F">
        <w:rPr>
          <w:kern w:val="0"/>
          <w:sz w:val="24"/>
        </w:rPr>
        <w:t>非因基金管理人和基金托管人的原因导致保密信息被披露、泄露或公开；</w:t>
      </w:r>
    </w:p>
    <w:p w14:paraId="0AAF66B4"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2</w:t>
      </w:r>
      <w:r w:rsidRPr="00B6128F">
        <w:rPr>
          <w:rFonts w:hint="eastAsia"/>
          <w:kern w:val="0"/>
          <w:sz w:val="24"/>
        </w:rPr>
        <w:t>、</w:t>
      </w:r>
      <w:r w:rsidRPr="00B6128F">
        <w:rPr>
          <w:kern w:val="0"/>
          <w:sz w:val="24"/>
        </w:rPr>
        <w:t>基金管理人和基金托管人为遵守和服从法院判决</w:t>
      </w:r>
      <w:r w:rsidRPr="00B6128F">
        <w:rPr>
          <w:rFonts w:hint="eastAsia"/>
          <w:kern w:val="0"/>
          <w:sz w:val="24"/>
        </w:rPr>
        <w:t>或裁定</w:t>
      </w:r>
      <w:r w:rsidRPr="00B6128F">
        <w:rPr>
          <w:kern w:val="0"/>
          <w:sz w:val="24"/>
        </w:rPr>
        <w:t>、仲裁裁决或中国证监会等监管机构的命令决定所做出的信息披露或公开</w:t>
      </w:r>
      <w:r w:rsidRPr="00B6128F">
        <w:rPr>
          <w:rFonts w:hint="eastAsia"/>
          <w:kern w:val="0"/>
          <w:sz w:val="24"/>
        </w:rPr>
        <w:t>；</w:t>
      </w:r>
      <w:bookmarkStart w:id="93" w:name="_Toc22454467"/>
      <w:bookmarkStart w:id="94" w:name="_Toc77663027"/>
    </w:p>
    <w:p w14:paraId="0603B254"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3</w:t>
      </w:r>
      <w:r w:rsidRPr="00B6128F">
        <w:rPr>
          <w:rFonts w:hint="eastAsia"/>
          <w:kern w:val="0"/>
          <w:sz w:val="24"/>
        </w:rPr>
        <w:t>、基金管理人和基金托管人在要求保密的前提下对自身聘请的外部法律顾问、财务顾问、审计人员、技术顾问等做出的必要信息披露。</w:t>
      </w:r>
    </w:p>
    <w:p w14:paraId="56DCF710"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（二）基金管理人和基金托管人在基金信息披露中的职责和信息披露程序</w:t>
      </w:r>
      <w:bookmarkEnd w:id="93"/>
      <w:bookmarkEnd w:id="94"/>
    </w:p>
    <w:p w14:paraId="75FF03A4"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基金管理人和基金托管人应根据相关法律法规、《基金合同》的规定各自承担相应的信息披露职责。基金管理人和基金托管人负有积极配合、互相督促、彼此监督，保证其履行按照法定方式和时限披露的义务。</w:t>
      </w:r>
    </w:p>
    <w:p w14:paraId="533B9AD2" w14:textId="07C25D82" w:rsidR="001F04E1" w:rsidRPr="00B6128F" w:rsidRDefault="00B966F2">
      <w:pPr>
        <w:tabs>
          <w:tab w:val="left" w:pos="1260"/>
        </w:tabs>
        <w:spacing w:line="360" w:lineRule="auto"/>
        <w:ind w:firstLineChars="200" w:firstLine="480"/>
        <w:rPr>
          <w:kern w:val="0"/>
          <w:sz w:val="24"/>
        </w:rPr>
      </w:pPr>
      <w:r w:rsidRPr="00B6128F">
        <w:rPr>
          <w:kern w:val="0"/>
          <w:sz w:val="24"/>
        </w:rPr>
        <w:t>本基金信息披露的文件，包括</w:t>
      </w:r>
      <w:r w:rsidRPr="00B6128F">
        <w:rPr>
          <w:rFonts w:hint="eastAsia"/>
          <w:kern w:val="0"/>
          <w:sz w:val="24"/>
        </w:rPr>
        <w:t>基金招募说明书、基金合同、基金托管协议、基金产品资料概要、基金份额发售公告、基金合同生效公告、基金净值信息、基金份额申购</w:t>
      </w:r>
      <w:r w:rsidRPr="00B6128F">
        <w:rPr>
          <w:rFonts w:hint="eastAsia"/>
          <w:kern w:val="0"/>
          <w:sz w:val="24"/>
        </w:rPr>
        <w:t>/</w:t>
      </w:r>
      <w:r w:rsidRPr="00B6128F">
        <w:rPr>
          <w:rFonts w:hint="eastAsia"/>
          <w:kern w:val="0"/>
          <w:sz w:val="24"/>
        </w:rPr>
        <w:t>赎回价格、基金定期报告（包括年度报告、中期报告和季度报告）、临时报告、基金份额持有人大会决议、澄清公告、清算报告、投资资产支持证券相关公告、投资股指期货</w:t>
      </w:r>
      <w:r w:rsidR="006E0B38" w:rsidRPr="00B6128F">
        <w:rPr>
          <w:rFonts w:hint="eastAsia"/>
          <w:kern w:val="0"/>
          <w:sz w:val="24"/>
        </w:rPr>
        <w:t>、国债期货</w:t>
      </w:r>
      <w:r w:rsidRPr="00B6128F">
        <w:rPr>
          <w:rFonts w:hint="eastAsia"/>
          <w:kern w:val="0"/>
          <w:sz w:val="24"/>
        </w:rPr>
        <w:t>相关公告、参与融资</w:t>
      </w:r>
      <w:r w:rsidR="006E0B38" w:rsidRPr="00B6128F">
        <w:rPr>
          <w:rFonts w:hint="eastAsia"/>
          <w:kern w:val="0"/>
          <w:sz w:val="24"/>
        </w:rPr>
        <w:t>交易</w:t>
      </w:r>
      <w:r w:rsidRPr="00B6128F">
        <w:rPr>
          <w:rFonts w:hint="eastAsia"/>
          <w:kern w:val="0"/>
          <w:sz w:val="24"/>
        </w:rPr>
        <w:t>相关公告、投资港股通标的股票相关公告、实施侧袋机制期间的信息披露以及中国证监会规定的其他信息。</w:t>
      </w:r>
      <w:r w:rsidRPr="00B6128F">
        <w:rPr>
          <w:kern w:val="0"/>
          <w:sz w:val="24"/>
        </w:rPr>
        <w:t>由</w:t>
      </w:r>
      <w:r w:rsidRPr="00B6128F">
        <w:rPr>
          <w:rFonts w:hint="eastAsia"/>
          <w:kern w:val="0"/>
          <w:sz w:val="24"/>
        </w:rPr>
        <w:t>本基金信息披露义务人</w:t>
      </w:r>
      <w:r w:rsidRPr="00B6128F">
        <w:rPr>
          <w:rFonts w:hint="eastAsia"/>
          <w:bCs/>
          <w:sz w:val="24"/>
        </w:rPr>
        <w:t>以保护基金份额持有人利益为根本出发点，</w:t>
      </w:r>
      <w:r w:rsidRPr="00B6128F">
        <w:rPr>
          <w:rFonts w:hint="eastAsia"/>
          <w:kern w:val="0"/>
          <w:sz w:val="24"/>
        </w:rPr>
        <w:t>按照法律法规、《基金合同》和中国证监会的规定披露，</w:t>
      </w:r>
      <w:r w:rsidRPr="00B6128F">
        <w:rPr>
          <w:rFonts w:hint="eastAsia"/>
          <w:bCs/>
          <w:sz w:val="24"/>
        </w:rPr>
        <w:t>并保证所披露信息的真实性、准确性、完整性、及时性、简明性和易得性</w:t>
      </w:r>
      <w:r w:rsidRPr="00B6128F">
        <w:rPr>
          <w:kern w:val="0"/>
          <w:sz w:val="24"/>
        </w:rPr>
        <w:t>。</w:t>
      </w:r>
    </w:p>
    <w:p w14:paraId="30AF4807"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基金托管人应按本协议第八条第（</w:t>
      </w:r>
      <w:r w:rsidRPr="00B6128F">
        <w:rPr>
          <w:rFonts w:hint="eastAsia"/>
          <w:kern w:val="0"/>
          <w:sz w:val="24"/>
        </w:rPr>
        <w:t>六</w:t>
      </w:r>
      <w:r w:rsidRPr="00B6128F">
        <w:rPr>
          <w:kern w:val="0"/>
          <w:sz w:val="24"/>
        </w:rPr>
        <w:t>）款的规定对相关报告进行复核。基金</w:t>
      </w:r>
      <w:r w:rsidRPr="00B6128F">
        <w:rPr>
          <w:rFonts w:hint="eastAsia"/>
          <w:kern w:val="0"/>
          <w:sz w:val="24"/>
        </w:rPr>
        <w:t>年度报告</w:t>
      </w:r>
      <w:r w:rsidRPr="00B6128F">
        <w:rPr>
          <w:kern w:val="0"/>
          <w:sz w:val="24"/>
        </w:rPr>
        <w:t>中的财务会计报告经</w:t>
      </w:r>
      <w:r w:rsidRPr="00B6128F">
        <w:rPr>
          <w:rFonts w:hint="eastAsia"/>
          <w:bCs/>
          <w:sz w:val="24"/>
        </w:rPr>
        <w:t>符合《中华人民共和国证券法》规定</w:t>
      </w:r>
      <w:r w:rsidRPr="00B6128F">
        <w:rPr>
          <w:kern w:val="0"/>
          <w:sz w:val="24"/>
        </w:rPr>
        <w:t>的会计师事务所审计后方可披露。</w:t>
      </w:r>
    </w:p>
    <w:p w14:paraId="4F6AF0EF" w14:textId="77777777" w:rsidR="001F04E1" w:rsidRPr="00B6128F" w:rsidRDefault="00B966F2">
      <w:pPr>
        <w:tabs>
          <w:tab w:val="left" w:pos="1260"/>
        </w:tabs>
        <w:spacing w:line="360" w:lineRule="auto"/>
        <w:ind w:firstLineChars="200" w:firstLine="480"/>
        <w:rPr>
          <w:kern w:val="0"/>
          <w:sz w:val="24"/>
        </w:rPr>
      </w:pPr>
      <w:r w:rsidRPr="00B6128F">
        <w:rPr>
          <w:kern w:val="0"/>
          <w:sz w:val="24"/>
        </w:rPr>
        <w:t>本基金的信息披露公告，必须在</w:t>
      </w:r>
      <w:r w:rsidRPr="00B6128F">
        <w:rPr>
          <w:rFonts w:hint="eastAsia"/>
          <w:kern w:val="0"/>
          <w:sz w:val="24"/>
        </w:rPr>
        <w:t>中国</w:t>
      </w:r>
      <w:r w:rsidRPr="00B6128F">
        <w:rPr>
          <w:kern w:val="0"/>
          <w:sz w:val="24"/>
        </w:rPr>
        <w:t>证监会</w:t>
      </w:r>
      <w:r w:rsidRPr="00B6128F">
        <w:rPr>
          <w:rFonts w:hint="eastAsia"/>
          <w:kern w:val="0"/>
          <w:sz w:val="24"/>
        </w:rPr>
        <w:t>规定</w:t>
      </w:r>
      <w:r w:rsidRPr="00B6128F">
        <w:rPr>
          <w:kern w:val="0"/>
          <w:sz w:val="24"/>
        </w:rPr>
        <w:t>的媒介发布。</w:t>
      </w:r>
      <w:bookmarkStart w:id="95" w:name="_Toc466788862"/>
    </w:p>
    <w:p w14:paraId="54A9EA19"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（三）暂停或延迟信息披露的情形</w:t>
      </w:r>
    </w:p>
    <w:p w14:paraId="1586A2CB" w14:textId="77777777" w:rsidR="001F04E1" w:rsidRPr="00B6128F" w:rsidRDefault="00B966F2">
      <w:pPr>
        <w:tabs>
          <w:tab w:val="left" w:pos="2590"/>
        </w:tabs>
        <w:adjustRightInd w:val="0"/>
        <w:snapToGrid w:val="0"/>
        <w:spacing w:line="360" w:lineRule="auto"/>
        <w:ind w:firstLineChars="200" w:firstLine="480"/>
        <w:rPr>
          <w:kern w:val="0"/>
          <w:sz w:val="24"/>
        </w:rPr>
      </w:pPr>
      <w:r w:rsidRPr="00B6128F">
        <w:rPr>
          <w:rFonts w:hint="eastAsia"/>
          <w:kern w:val="0"/>
          <w:sz w:val="24"/>
        </w:rPr>
        <w:t>当出现下述情况时，基金管理人和基金托管人可暂停或延迟披露基金相关信息：</w:t>
      </w:r>
    </w:p>
    <w:p w14:paraId="691FF3D3" w14:textId="77777777" w:rsidR="001F04E1" w:rsidRPr="00B6128F" w:rsidRDefault="00B966F2">
      <w:pPr>
        <w:spacing w:line="360" w:lineRule="auto"/>
        <w:ind w:firstLineChars="200" w:firstLine="480"/>
        <w:rPr>
          <w:bCs/>
          <w:sz w:val="24"/>
        </w:rPr>
      </w:pPr>
      <w:r w:rsidRPr="00B6128F">
        <w:rPr>
          <w:rFonts w:hint="eastAsia"/>
          <w:bCs/>
          <w:sz w:val="24"/>
        </w:rPr>
        <w:lastRenderedPageBreak/>
        <w:t>1</w:t>
      </w:r>
      <w:r w:rsidRPr="00B6128F">
        <w:rPr>
          <w:rFonts w:hint="eastAsia"/>
          <w:bCs/>
          <w:sz w:val="24"/>
        </w:rPr>
        <w:t>、基金投资所涉及的证券、期货交易市场或外汇市场遇法定节假日或因其他原因暂停营业时；</w:t>
      </w:r>
    </w:p>
    <w:p w14:paraId="09D9DAB2" w14:textId="77777777" w:rsidR="001F04E1" w:rsidRPr="00B6128F" w:rsidRDefault="00B966F2">
      <w:pPr>
        <w:spacing w:line="360" w:lineRule="auto"/>
        <w:ind w:firstLineChars="200" w:firstLine="480"/>
        <w:rPr>
          <w:bCs/>
          <w:sz w:val="24"/>
        </w:rPr>
      </w:pPr>
      <w:r w:rsidRPr="00B6128F">
        <w:rPr>
          <w:rFonts w:hint="eastAsia"/>
          <w:bCs/>
          <w:sz w:val="24"/>
        </w:rPr>
        <w:t>2</w:t>
      </w:r>
      <w:r w:rsidRPr="00B6128F">
        <w:rPr>
          <w:rFonts w:hint="eastAsia"/>
          <w:bCs/>
          <w:sz w:val="24"/>
        </w:rPr>
        <w:t>、不可抗力；</w:t>
      </w:r>
    </w:p>
    <w:p w14:paraId="66683902" w14:textId="2A8AA5A6" w:rsidR="006E0B38" w:rsidRPr="00B6128F" w:rsidRDefault="006E0B38">
      <w:pPr>
        <w:spacing w:line="360" w:lineRule="auto"/>
        <w:ind w:firstLineChars="200" w:firstLine="480"/>
        <w:rPr>
          <w:bCs/>
          <w:sz w:val="24"/>
        </w:rPr>
      </w:pPr>
      <w:r w:rsidRPr="00B6128F">
        <w:rPr>
          <w:rFonts w:hint="eastAsia"/>
          <w:bCs/>
          <w:sz w:val="24"/>
        </w:rPr>
        <w:t>3</w:t>
      </w:r>
      <w:r w:rsidRPr="00B6128F">
        <w:rPr>
          <w:rFonts w:hint="eastAsia"/>
          <w:bCs/>
          <w:sz w:val="24"/>
        </w:rPr>
        <w:t>、发生基金合同约定的暂停估值的情形；</w:t>
      </w:r>
    </w:p>
    <w:p w14:paraId="05A78781" w14:textId="4689F2E8" w:rsidR="001F04E1" w:rsidRPr="00B6128F" w:rsidRDefault="006E0B38">
      <w:pPr>
        <w:spacing w:line="360" w:lineRule="auto"/>
        <w:ind w:firstLineChars="200" w:firstLine="480"/>
        <w:rPr>
          <w:bCs/>
          <w:sz w:val="24"/>
        </w:rPr>
      </w:pPr>
      <w:r w:rsidRPr="00B6128F">
        <w:rPr>
          <w:rFonts w:hint="eastAsia"/>
          <w:bCs/>
          <w:sz w:val="24"/>
        </w:rPr>
        <w:t>4</w:t>
      </w:r>
      <w:r w:rsidR="00B966F2" w:rsidRPr="00B6128F">
        <w:rPr>
          <w:rFonts w:hint="eastAsia"/>
          <w:bCs/>
          <w:sz w:val="24"/>
        </w:rPr>
        <w:t>、法律法规规定、中国证监会或《基金合同》认定的其他情形。</w:t>
      </w:r>
    </w:p>
    <w:p w14:paraId="0706131E"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（四）基金托管人报告</w:t>
      </w:r>
    </w:p>
    <w:p w14:paraId="0F1822AB"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基金托管人应按《基金法》和中国证监会的有关规定出具基金托管情况报告。基金托管人报告说明该半年度</w:t>
      </w:r>
      <w:r w:rsidRPr="00B6128F">
        <w:rPr>
          <w:kern w:val="0"/>
          <w:sz w:val="24"/>
        </w:rPr>
        <w:t>/</w:t>
      </w:r>
      <w:r w:rsidRPr="00B6128F">
        <w:rPr>
          <w:kern w:val="0"/>
          <w:sz w:val="24"/>
        </w:rPr>
        <w:t>年度基金托管人和基金管理人履行《基金合同》的情况，是基金</w:t>
      </w:r>
      <w:r w:rsidRPr="00B6128F">
        <w:rPr>
          <w:rFonts w:hint="eastAsia"/>
          <w:kern w:val="0"/>
          <w:sz w:val="24"/>
        </w:rPr>
        <w:t>中期</w:t>
      </w:r>
      <w:r w:rsidRPr="00B6128F">
        <w:rPr>
          <w:kern w:val="0"/>
          <w:sz w:val="24"/>
        </w:rPr>
        <w:t>报告和年度报告的组成部分。</w:t>
      </w:r>
      <w:bookmarkStart w:id="96" w:name="_Toc125892447"/>
    </w:p>
    <w:p w14:paraId="2BF6B983" w14:textId="77777777" w:rsidR="001F04E1" w:rsidRPr="00B6128F" w:rsidRDefault="001F04E1">
      <w:pPr>
        <w:tabs>
          <w:tab w:val="left" w:pos="1260"/>
        </w:tabs>
        <w:spacing w:line="360" w:lineRule="auto"/>
        <w:rPr>
          <w:kern w:val="0"/>
          <w:sz w:val="24"/>
        </w:rPr>
      </w:pPr>
    </w:p>
    <w:p w14:paraId="3337A3B1" w14:textId="77777777" w:rsidR="001F04E1" w:rsidRPr="00B6128F" w:rsidRDefault="00B966F2">
      <w:pPr>
        <w:pStyle w:val="1"/>
        <w:rPr>
          <w:sz w:val="32"/>
          <w:szCs w:val="32"/>
        </w:rPr>
      </w:pPr>
      <w:bookmarkStart w:id="97" w:name="_Toc531097239"/>
      <w:r w:rsidRPr="00B6128F">
        <w:rPr>
          <w:sz w:val="32"/>
          <w:szCs w:val="32"/>
        </w:rPr>
        <w:t>十一、基金费用</w:t>
      </w:r>
      <w:bookmarkEnd w:id="96"/>
      <w:bookmarkEnd w:id="97"/>
    </w:p>
    <w:p w14:paraId="788F939D" w14:textId="77777777" w:rsidR="001F04E1" w:rsidRPr="00B6128F" w:rsidRDefault="00B966F2">
      <w:pPr>
        <w:tabs>
          <w:tab w:val="left" w:pos="1260"/>
        </w:tabs>
        <w:spacing w:line="360" w:lineRule="auto"/>
        <w:rPr>
          <w:b/>
          <w:kern w:val="0"/>
          <w:sz w:val="24"/>
        </w:rPr>
      </w:pPr>
      <w:r w:rsidRPr="00B6128F">
        <w:rPr>
          <w:b/>
          <w:kern w:val="0"/>
          <w:sz w:val="24"/>
        </w:rPr>
        <w:t>（一）基金管理人的管理费</w:t>
      </w:r>
    </w:p>
    <w:p w14:paraId="371EF7D4" w14:textId="35388E57" w:rsidR="001F04E1" w:rsidRPr="00B6128F" w:rsidRDefault="00B966F2">
      <w:pPr>
        <w:spacing w:line="360" w:lineRule="auto"/>
        <w:ind w:firstLineChars="200" w:firstLine="480"/>
        <w:rPr>
          <w:sz w:val="24"/>
        </w:rPr>
      </w:pPr>
      <w:bookmarkStart w:id="98" w:name="_Hlk482356852"/>
      <w:r w:rsidRPr="00B6128F">
        <w:rPr>
          <w:sz w:val="24"/>
        </w:rPr>
        <w:t>本基金的管理费按前一日基金资产净值的</w:t>
      </w:r>
      <w:r w:rsidR="00007F71" w:rsidRPr="00B6128F">
        <w:rPr>
          <w:sz w:val="24"/>
        </w:rPr>
        <w:t>1.2</w:t>
      </w:r>
      <w:r w:rsidRPr="00B6128F">
        <w:rPr>
          <w:rFonts w:hint="eastAsia"/>
          <w:sz w:val="24"/>
        </w:rPr>
        <w:t>0</w:t>
      </w:r>
      <w:r w:rsidRPr="00B6128F">
        <w:rPr>
          <w:sz w:val="24"/>
        </w:rPr>
        <w:t>%</w:t>
      </w:r>
      <w:r w:rsidRPr="00B6128F">
        <w:rPr>
          <w:rFonts w:hint="eastAsia"/>
          <w:sz w:val="24"/>
        </w:rPr>
        <w:t>的</w:t>
      </w:r>
      <w:r w:rsidRPr="00B6128F">
        <w:rPr>
          <w:sz w:val="24"/>
        </w:rPr>
        <w:t>年费率计提。管理费的计算方法如下：</w:t>
      </w:r>
    </w:p>
    <w:p w14:paraId="3A165B5B" w14:textId="55B97433" w:rsidR="001F04E1" w:rsidRPr="00B6128F" w:rsidRDefault="00B966F2">
      <w:pPr>
        <w:spacing w:line="360" w:lineRule="auto"/>
        <w:ind w:firstLineChars="200" w:firstLine="480"/>
        <w:rPr>
          <w:sz w:val="24"/>
        </w:rPr>
      </w:pPr>
      <w:r w:rsidRPr="00B6128F">
        <w:rPr>
          <w:sz w:val="24"/>
        </w:rPr>
        <w:t>H</w:t>
      </w:r>
      <w:r w:rsidRPr="00B6128F">
        <w:rPr>
          <w:sz w:val="24"/>
        </w:rPr>
        <w:t>＝</w:t>
      </w:r>
      <w:r w:rsidRPr="00B6128F">
        <w:rPr>
          <w:sz w:val="24"/>
        </w:rPr>
        <w:t>E×</w:t>
      </w:r>
      <w:r w:rsidR="00007F71" w:rsidRPr="00B6128F">
        <w:rPr>
          <w:sz w:val="24"/>
        </w:rPr>
        <w:t>1.2</w:t>
      </w:r>
      <w:r w:rsidRPr="00B6128F">
        <w:rPr>
          <w:rFonts w:hint="eastAsia"/>
          <w:sz w:val="24"/>
        </w:rPr>
        <w:t>0</w:t>
      </w:r>
      <w:r w:rsidRPr="00B6128F">
        <w:rPr>
          <w:sz w:val="24"/>
        </w:rPr>
        <w:t>%÷</w:t>
      </w:r>
      <w:r w:rsidRPr="00B6128F">
        <w:rPr>
          <w:sz w:val="24"/>
        </w:rPr>
        <w:t>当年天数</w:t>
      </w:r>
    </w:p>
    <w:p w14:paraId="06BB75A6" w14:textId="77777777" w:rsidR="001F04E1" w:rsidRPr="00B6128F" w:rsidRDefault="00B966F2">
      <w:pPr>
        <w:spacing w:line="360" w:lineRule="auto"/>
        <w:ind w:firstLineChars="200" w:firstLine="480"/>
        <w:rPr>
          <w:sz w:val="24"/>
        </w:rPr>
      </w:pPr>
      <w:r w:rsidRPr="00B6128F">
        <w:rPr>
          <w:sz w:val="24"/>
        </w:rPr>
        <w:t>H</w:t>
      </w:r>
      <w:r w:rsidRPr="00B6128F">
        <w:rPr>
          <w:sz w:val="24"/>
        </w:rPr>
        <w:t>为每日应计提的基金管理费</w:t>
      </w:r>
    </w:p>
    <w:p w14:paraId="609D0EA2" w14:textId="77777777" w:rsidR="001F04E1" w:rsidRPr="00B6128F" w:rsidRDefault="00B966F2">
      <w:pPr>
        <w:spacing w:line="360" w:lineRule="auto"/>
        <w:ind w:firstLineChars="200" w:firstLine="480"/>
        <w:rPr>
          <w:sz w:val="24"/>
        </w:rPr>
      </w:pPr>
      <w:r w:rsidRPr="00B6128F">
        <w:rPr>
          <w:sz w:val="24"/>
        </w:rPr>
        <w:t>E</w:t>
      </w:r>
      <w:r w:rsidRPr="00B6128F">
        <w:rPr>
          <w:sz w:val="24"/>
        </w:rPr>
        <w:t>为前一日的基金资产净值</w:t>
      </w:r>
    </w:p>
    <w:p w14:paraId="044758F0" w14:textId="77777777" w:rsidR="001F04E1" w:rsidRPr="00B6128F" w:rsidRDefault="00B966F2">
      <w:pPr>
        <w:spacing w:line="360" w:lineRule="auto"/>
        <w:ind w:firstLineChars="200" w:firstLine="480"/>
        <w:rPr>
          <w:bCs/>
          <w:sz w:val="24"/>
        </w:rPr>
      </w:pPr>
      <w:r w:rsidRPr="00B6128F">
        <w:rPr>
          <w:bCs/>
          <w:sz w:val="24"/>
        </w:rPr>
        <w:t>基金管理费每日</w:t>
      </w:r>
      <w:r w:rsidRPr="00B6128F">
        <w:rPr>
          <w:rFonts w:hint="eastAsia"/>
          <w:bCs/>
          <w:sz w:val="24"/>
        </w:rPr>
        <w:t>计提</w:t>
      </w:r>
      <w:r w:rsidRPr="00B6128F">
        <w:rPr>
          <w:bCs/>
          <w:sz w:val="24"/>
        </w:rPr>
        <w:t>，逐日累计至每月月末，按月支付，</w:t>
      </w:r>
      <w:r w:rsidRPr="00B6128F">
        <w:rPr>
          <w:rFonts w:hint="eastAsia"/>
          <w:bCs/>
          <w:sz w:val="24"/>
        </w:rPr>
        <w:t>经基金管理人与基金托管人双方核对无误后，</w:t>
      </w:r>
      <w:r w:rsidRPr="00B6128F">
        <w:rPr>
          <w:bCs/>
          <w:sz w:val="24"/>
        </w:rPr>
        <w:t>基金托管人</w:t>
      </w:r>
      <w:r w:rsidRPr="00B6128F">
        <w:rPr>
          <w:rFonts w:hint="eastAsia"/>
          <w:bCs/>
          <w:sz w:val="24"/>
        </w:rPr>
        <w:t>按照</w:t>
      </w:r>
      <w:r w:rsidRPr="00B6128F">
        <w:rPr>
          <w:rFonts w:ascii="宋体" w:hAnsi="宋体" w:hint="eastAsia"/>
          <w:sz w:val="24"/>
        </w:rPr>
        <w:t>与基金管理人协商一致的方式</w:t>
      </w:r>
      <w:r w:rsidRPr="00B6128F">
        <w:rPr>
          <w:bCs/>
          <w:sz w:val="24"/>
        </w:rPr>
        <w:t>于次月前</w:t>
      </w:r>
      <w:r w:rsidRPr="00B6128F">
        <w:rPr>
          <w:rFonts w:hint="eastAsia"/>
          <w:bCs/>
          <w:sz w:val="24"/>
        </w:rPr>
        <w:t>5</w:t>
      </w:r>
      <w:r w:rsidRPr="00B6128F">
        <w:rPr>
          <w:bCs/>
          <w:sz w:val="24"/>
        </w:rPr>
        <w:t>个工作日内从基金财产中一次性支付给基金管理人。若遇法定节假日、公休假</w:t>
      </w:r>
      <w:r w:rsidRPr="00B6128F">
        <w:rPr>
          <w:rFonts w:hint="eastAsia"/>
          <w:bCs/>
          <w:sz w:val="24"/>
        </w:rPr>
        <w:t>或不可抗力</w:t>
      </w:r>
      <w:r w:rsidRPr="00B6128F">
        <w:rPr>
          <w:bCs/>
          <w:sz w:val="24"/>
        </w:rPr>
        <w:t>等</w:t>
      </w:r>
      <w:r w:rsidRPr="00B6128F">
        <w:rPr>
          <w:rFonts w:hint="eastAsia"/>
          <w:bCs/>
          <w:sz w:val="24"/>
        </w:rPr>
        <w:t>，</w:t>
      </w:r>
      <w:r w:rsidRPr="00B6128F">
        <w:rPr>
          <w:bCs/>
          <w:sz w:val="24"/>
        </w:rPr>
        <w:t>支付日期顺延。</w:t>
      </w:r>
    </w:p>
    <w:p w14:paraId="402B9ADF" w14:textId="77777777" w:rsidR="001F04E1" w:rsidRPr="00B6128F" w:rsidRDefault="00B966F2">
      <w:pPr>
        <w:tabs>
          <w:tab w:val="left" w:pos="1260"/>
        </w:tabs>
        <w:spacing w:line="360" w:lineRule="auto"/>
        <w:rPr>
          <w:b/>
          <w:kern w:val="0"/>
          <w:sz w:val="24"/>
        </w:rPr>
      </w:pPr>
      <w:r w:rsidRPr="00B6128F">
        <w:rPr>
          <w:b/>
          <w:kern w:val="0"/>
          <w:sz w:val="24"/>
        </w:rPr>
        <w:t>（二）基金托管人的托管费</w:t>
      </w:r>
    </w:p>
    <w:p w14:paraId="63E132E1" w14:textId="41EB1D09" w:rsidR="001F04E1" w:rsidRPr="00B6128F" w:rsidRDefault="00B966F2">
      <w:pPr>
        <w:spacing w:line="360" w:lineRule="auto"/>
        <w:ind w:firstLineChars="200" w:firstLine="480"/>
        <w:rPr>
          <w:sz w:val="24"/>
        </w:rPr>
      </w:pPr>
      <w:r w:rsidRPr="00B6128F">
        <w:rPr>
          <w:sz w:val="24"/>
        </w:rPr>
        <w:t>本基金的托管费按前一日基金资产净值的</w:t>
      </w:r>
      <w:r w:rsidRPr="00B6128F">
        <w:rPr>
          <w:sz w:val="24"/>
        </w:rPr>
        <w:t>0.</w:t>
      </w:r>
      <w:r w:rsidR="00007F71" w:rsidRPr="00B6128F">
        <w:rPr>
          <w:sz w:val="24"/>
        </w:rPr>
        <w:t>20</w:t>
      </w:r>
      <w:r w:rsidRPr="00B6128F">
        <w:rPr>
          <w:sz w:val="24"/>
        </w:rPr>
        <w:t>%</w:t>
      </w:r>
      <w:r w:rsidRPr="00B6128F">
        <w:rPr>
          <w:sz w:val="24"/>
        </w:rPr>
        <w:t>的年费率计提。托管费的计算方法如下：</w:t>
      </w:r>
    </w:p>
    <w:p w14:paraId="5169C1B8" w14:textId="03E26EF1" w:rsidR="001F04E1" w:rsidRPr="00B6128F" w:rsidRDefault="00B966F2">
      <w:pPr>
        <w:spacing w:line="360" w:lineRule="auto"/>
        <w:ind w:firstLineChars="200" w:firstLine="480"/>
        <w:rPr>
          <w:sz w:val="24"/>
        </w:rPr>
      </w:pPr>
      <w:r w:rsidRPr="00B6128F">
        <w:rPr>
          <w:sz w:val="24"/>
        </w:rPr>
        <w:t>H</w:t>
      </w:r>
      <w:r w:rsidRPr="00B6128F">
        <w:rPr>
          <w:sz w:val="24"/>
        </w:rPr>
        <w:t>＝</w:t>
      </w:r>
      <w:r w:rsidRPr="00B6128F">
        <w:rPr>
          <w:sz w:val="24"/>
        </w:rPr>
        <w:t>E×0.</w:t>
      </w:r>
      <w:r w:rsidR="00007F71" w:rsidRPr="00B6128F">
        <w:rPr>
          <w:sz w:val="24"/>
        </w:rPr>
        <w:t>20</w:t>
      </w:r>
      <w:r w:rsidRPr="00B6128F">
        <w:rPr>
          <w:sz w:val="24"/>
        </w:rPr>
        <w:t>%÷</w:t>
      </w:r>
      <w:r w:rsidRPr="00B6128F">
        <w:rPr>
          <w:sz w:val="24"/>
        </w:rPr>
        <w:t>当年天数</w:t>
      </w:r>
    </w:p>
    <w:p w14:paraId="6139A3D5" w14:textId="77777777" w:rsidR="001F04E1" w:rsidRPr="00B6128F" w:rsidRDefault="00B966F2">
      <w:pPr>
        <w:spacing w:line="360" w:lineRule="auto"/>
        <w:ind w:firstLineChars="200" w:firstLine="480"/>
        <w:rPr>
          <w:sz w:val="24"/>
        </w:rPr>
      </w:pPr>
      <w:r w:rsidRPr="00B6128F">
        <w:rPr>
          <w:sz w:val="24"/>
        </w:rPr>
        <w:t>H</w:t>
      </w:r>
      <w:r w:rsidRPr="00B6128F">
        <w:rPr>
          <w:sz w:val="24"/>
        </w:rPr>
        <w:t>为每日应计提的基金托管费</w:t>
      </w:r>
    </w:p>
    <w:p w14:paraId="7B4F031C" w14:textId="77777777" w:rsidR="001F04E1" w:rsidRPr="00B6128F" w:rsidRDefault="00B966F2">
      <w:pPr>
        <w:spacing w:line="360" w:lineRule="auto"/>
        <w:ind w:firstLineChars="200" w:firstLine="480"/>
        <w:rPr>
          <w:sz w:val="24"/>
        </w:rPr>
      </w:pPr>
      <w:r w:rsidRPr="00B6128F">
        <w:rPr>
          <w:sz w:val="24"/>
        </w:rPr>
        <w:t>E</w:t>
      </w:r>
      <w:r w:rsidRPr="00B6128F">
        <w:rPr>
          <w:sz w:val="24"/>
        </w:rPr>
        <w:t>为前一日的基金资产净值</w:t>
      </w:r>
    </w:p>
    <w:p w14:paraId="2137361F" w14:textId="77777777" w:rsidR="001F04E1" w:rsidRPr="00B6128F" w:rsidRDefault="00B966F2">
      <w:pPr>
        <w:spacing w:line="360" w:lineRule="auto"/>
        <w:ind w:firstLineChars="200" w:firstLine="480"/>
        <w:rPr>
          <w:bCs/>
          <w:sz w:val="24"/>
        </w:rPr>
      </w:pPr>
      <w:r w:rsidRPr="00B6128F">
        <w:rPr>
          <w:bCs/>
          <w:sz w:val="24"/>
        </w:rPr>
        <w:t>基金</w:t>
      </w:r>
      <w:r w:rsidRPr="00B6128F">
        <w:rPr>
          <w:rFonts w:hint="eastAsia"/>
          <w:bCs/>
          <w:sz w:val="24"/>
        </w:rPr>
        <w:t>托管</w:t>
      </w:r>
      <w:r w:rsidRPr="00B6128F">
        <w:rPr>
          <w:bCs/>
          <w:sz w:val="24"/>
        </w:rPr>
        <w:t>费每日</w:t>
      </w:r>
      <w:r w:rsidRPr="00B6128F">
        <w:rPr>
          <w:rFonts w:hint="eastAsia"/>
          <w:bCs/>
          <w:sz w:val="24"/>
        </w:rPr>
        <w:t>计提</w:t>
      </w:r>
      <w:r w:rsidRPr="00B6128F">
        <w:rPr>
          <w:bCs/>
          <w:sz w:val="24"/>
        </w:rPr>
        <w:t>，逐日累计至每月月末，按月支付，</w:t>
      </w:r>
      <w:r w:rsidRPr="00B6128F">
        <w:rPr>
          <w:rFonts w:hint="eastAsia"/>
          <w:bCs/>
          <w:sz w:val="24"/>
        </w:rPr>
        <w:t>经基金管理人与基</w:t>
      </w:r>
      <w:r w:rsidRPr="00B6128F">
        <w:rPr>
          <w:rFonts w:hint="eastAsia"/>
          <w:bCs/>
          <w:sz w:val="24"/>
        </w:rPr>
        <w:lastRenderedPageBreak/>
        <w:t>金托管人双方核对无误后，</w:t>
      </w:r>
      <w:r w:rsidRPr="00B6128F">
        <w:rPr>
          <w:bCs/>
          <w:sz w:val="24"/>
        </w:rPr>
        <w:t>基金托管人</w:t>
      </w:r>
      <w:r w:rsidRPr="00B6128F">
        <w:rPr>
          <w:rFonts w:hint="eastAsia"/>
          <w:bCs/>
          <w:sz w:val="24"/>
        </w:rPr>
        <w:t>按照</w:t>
      </w:r>
      <w:r w:rsidRPr="00B6128F">
        <w:rPr>
          <w:rFonts w:ascii="宋体" w:hAnsi="宋体" w:hint="eastAsia"/>
          <w:sz w:val="24"/>
        </w:rPr>
        <w:t>与基金管理人协商一致的方式</w:t>
      </w:r>
      <w:r w:rsidRPr="00B6128F">
        <w:rPr>
          <w:bCs/>
          <w:sz w:val="24"/>
        </w:rPr>
        <w:t>于次月前</w:t>
      </w:r>
      <w:r w:rsidRPr="00B6128F">
        <w:rPr>
          <w:rFonts w:hint="eastAsia"/>
          <w:bCs/>
          <w:sz w:val="24"/>
        </w:rPr>
        <w:t>5</w:t>
      </w:r>
      <w:r w:rsidRPr="00B6128F">
        <w:rPr>
          <w:bCs/>
          <w:sz w:val="24"/>
        </w:rPr>
        <w:t>个工作日内从基金财产中一次性</w:t>
      </w:r>
      <w:r w:rsidRPr="00B6128F">
        <w:rPr>
          <w:rFonts w:hint="eastAsia"/>
          <w:bCs/>
          <w:sz w:val="24"/>
        </w:rPr>
        <w:t>支取</w:t>
      </w:r>
      <w:r w:rsidRPr="00B6128F">
        <w:rPr>
          <w:bCs/>
          <w:sz w:val="24"/>
        </w:rPr>
        <w:t>。若遇法定节假日、公休假</w:t>
      </w:r>
      <w:r w:rsidRPr="00B6128F">
        <w:rPr>
          <w:rFonts w:hint="eastAsia"/>
          <w:bCs/>
          <w:sz w:val="24"/>
        </w:rPr>
        <w:t>或不可抗力等，</w:t>
      </w:r>
      <w:r w:rsidRPr="00B6128F">
        <w:rPr>
          <w:bCs/>
          <w:sz w:val="24"/>
        </w:rPr>
        <w:t>支付日期顺延。</w:t>
      </w:r>
    </w:p>
    <w:p w14:paraId="5E23FAEF" w14:textId="5A7E8B3D" w:rsidR="001F04E1" w:rsidRPr="00B6128F" w:rsidRDefault="00B966F2">
      <w:pPr>
        <w:spacing w:line="360" w:lineRule="auto"/>
        <w:rPr>
          <w:b/>
          <w:bCs/>
          <w:sz w:val="24"/>
        </w:rPr>
      </w:pPr>
      <w:r w:rsidRPr="00B6128F">
        <w:rPr>
          <w:rFonts w:hint="eastAsia"/>
          <w:b/>
          <w:bCs/>
          <w:sz w:val="24"/>
        </w:rPr>
        <w:t>（三）</w:t>
      </w:r>
      <w:r w:rsidRPr="00B6128F">
        <w:rPr>
          <w:rFonts w:hint="eastAsia"/>
          <w:b/>
          <w:bCs/>
          <w:sz w:val="24"/>
        </w:rPr>
        <w:t>C</w:t>
      </w:r>
      <w:r w:rsidRPr="00B6128F">
        <w:rPr>
          <w:rFonts w:hint="eastAsia"/>
          <w:b/>
          <w:bCs/>
          <w:sz w:val="24"/>
        </w:rPr>
        <w:t>类基金份额销售服务费</w:t>
      </w:r>
    </w:p>
    <w:p w14:paraId="255E7B17" w14:textId="062CD971" w:rsidR="001F04E1" w:rsidRPr="00B6128F" w:rsidRDefault="00B966F2">
      <w:pPr>
        <w:spacing w:line="360" w:lineRule="auto"/>
        <w:ind w:firstLineChars="200" w:firstLine="480"/>
        <w:rPr>
          <w:bCs/>
          <w:sz w:val="24"/>
        </w:rPr>
      </w:pPr>
      <w:r w:rsidRPr="00B6128F">
        <w:rPr>
          <w:rFonts w:hint="eastAsia"/>
          <w:bCs/>
          <w:sz w:val="24"/>
        </w:rPr>
        <w:t>本基金</w:t>
      </w:r>
      <w:r w:rsidRPr="00B6128F">
        <w:rPr>
          <w:rFonts w:hint="eastAsia"/>
          <w:bCs/>
          <w:sz w:val="24"/>
        </w:rPr>
        <w:t>A</w:t>
      </w:r>
      <w:r w:rsidRPr="00B6128F">
        <w:rPr>
          <w:rFonts w:hint="eastAsia"/>
          <w:bCs/>
          <w:sz w:val="24"/>
        </w:rPr>
        <w:t>类基金份额不收取销售服务费，</w:t>
      </w:r>
      <w:r w:rsidRPr="00B6128F">
        <w:rPr>
          <w:rFonts w:hint="eastAsia"/>
          <w:bCs/>
          <w:sz w:val="24"/>
        </w:rPr>
        <w:t>C</w:t>
      </w:r>
      <w:r w:rsidRPr="00B6128F">
        <w:rPr>
          <w:rFonts w:hint="eastAsia"/>
          <w:bCs/>
          <w:sz w:val="24"/>
        </w:rPr>
        <w:t>类基金份额的销售服务费年费率为</w:t>
      </w:r>
      <w:r w:rsidRPr="00B6128F">
        <w:rPr>
          <w:rFonts w:hint="eastAsia"/>
          <w:bCs/>
          <w:sz w:val="24"/>
        </w:rPr>
        <w:t>0</w:t>
      </w:r>
      <w:r w:rsidRPr="00B6128F">
        <w:rPr>
          <w:bCs/>
          <w:sz w:val="24"/>
        </w:rPr>
        <w:t>.</w:t>
      </w:r>
      <w:r w:rsidR="00007F71" w:rsidRPr="00B6128F">
        <w:rPr>
          <w:bCs/>
          <w:sz w:val="24"/>
        </w:rPr>
        <w:t>60</w:t>
      </w:r>
      <w:r w:rsidRPr="00B6128F">
        <w:rPr>
          <w:rFonts w:hint="eastAsia"/>
          <w:bCs/>
          <w:sz w:val="24"/>
        </w:rPr>
        <w:t>%</w:t>
      </w:r>
      <w:r w:rsidRPr="00B6128F">
        <w:rPr>
          <w:rFonts w:hint="eastAsia"/>
          <w:bCs/>
          <w:sz w:val="24"/>
        </w:rPr>
        <w:t>。销售服务费计提的计算公式如下：</w:t>
      </w:r>
    </w:p>
    <w:p w14:paraId="34A4FA26" w14:textId="36AFCF7A" w:rsidR="001F04E1" w:rsidRPr="00B6128F" w:rsidRDefault="00B966F2">
      <w:pPr>
        <w:spacing w:line="360" w:lineRule="auto"/>
        <w:ind w:firstLineChars="200" w:firstLine="480"/>
        <w:rPr>
          <w:bCs/>
          <w:sz w:val="24"/>
        </w:rPr>
      </w:pPr>
      <w:r w:rsidRPr="00B6128F">
        <w:rPr>
          <w:bCs/>
          <w:sz w:val="24"/>
        </w:rPr>
        <w:t>H</w:t>
      </w:r>
      <w:r w:rsidRPr="00B6128F">
        <w:rPr>
          <w:rFonts w:hint="eastAsia"/>
          <w:bCs/>
          <w:sz w:val="24"/>
        </w:rPr>
        <w:t>＝</w:t>
      </w:r>
      <w:r w:rsidRPr="00B6128F">
        <w:rPr>
          <w:bCs/>
          <w:sz w:val="24"/>
        </w:rPr>
        <w:t>E×0.</w:t>
      </w:r>
      <w:r w:rsidR="00007F71" w:rsidRPr="00B6128F">
        <w:rPr>
          <w:bCs/>
          <w:sz w:val="24"/>
        </w:rPr>
        <w:t>60</w:t>
      </w:r>
      <w:r w:rsidRPr="00B6128F">
        <w:rPr>
          <w:bCs/>
          <w:sz w:val="24"/>
        </w:rPr>
        <w:t>%÷</w:t>
      </w:r>
      <w:r w:rsidRPr="00B6128F">
        <w:rPr>
          <w:rFonts w:hint="eastAsia"/>
          <w:bCs/>
          <w:sz w:val="24"/>
        </w:rPr>
        <w:t>当年天数</w:t>
      </w:r>
    </w:p>
    <w:p w14:paraId="381D40A6" w14:textId="77777777" w:rsidR="001F04E1" w:rsidRPr="00B6128F" w:rsidRDefault="00B966F2">
      <w:pPr>
        <w:spacing w:line="360" w:lineRule="auto"/>
        <w:ind w:firstLineChars="200" w:firstLine="480"/>
        <w:rPr>
          <w:bCs/>
          <w:sz w:val="24"/>
        </w:rPr>
      </w:pPr>
      <w:r w:rsidRPr="00B6128F">
        <w:rPr>
          <w:bCs/>
          <w:sz w:val="24"/>
        </w:rPr>
        <w:t>H</w:t>
      </w:r>
      <w:r w:rsidRPr="00B6128F">
        <w:rPr>
          <w:rFonts w:hint="eastAsia"/>
          <w:bCs/>
          <w:sz w:val="24"/>
        </w:rPr>
        <w:t>为</w:t>
      </w:r>
      <w:r w:rsidRPr="00B6128F">
        <w:rPr>
          <w:rFonts w:hint="eastAsia"/>
          <w:bCs/>
          <w:sz w:val="24"/>
        </w:rPr>
        <w:t>C</w:t>
      </w:r>
      <w:r w:rsidRPr="00B6128F">
        <w:rPr>
          <w:rFonts w:hint="eastAsia"/>
          <w:bCs/>
          <w:sz w:val="24"/>
        </w:rPr>
        <w:t>类基金份额每日应计提的销售服务费</w:t>
      </w:r>
    </w:p>
    <w:p w14:paraId="5545E6A9" w14:textId="77777777" w:rsidR="001F04E1" w:rsidRPr="00B6128F" w:rsidRDefault="00B966F2">
      <w:pPr>
        <w:spacing w:line="360" w:lineRule="auto"/>
        <w:ind w:firstLineChars="200" w:firstLine="480"/>
        <w:rPr>
          <w:bCs/>
          <w:sz w:val="24"/>
        </w:rPr>
      </w:pPr>
      <w:r w:rsidRPr="00B6128F">
        <w:rPr>
          <w:bCs/>
          <w:sz w:val="24"/>
        </w:rPr>
        <w:t>E</w:t>
      </w:r>
      <w:r w:rsidRPr="00B6128F">
        <w:rPr>
          <w:rFonts w:hint="eastAsia"/>
          <w:bCs/>
          <w:sz w:val="24"/>
        </w:rPr>
        <w:t>为</w:t>
      </w:r>
      <w:r w:rsidRPr="00B6128F">
        <w:rPr>
          <w:rFonts w:hint="eastAsia"/>
          <w:bCs/>
          <w:sz w:val="24"/>
        </w:rPr>
        <w:t>C</w:t>
      </w:r>
      <w:r w:rsidRPr="00B6128F">
        <w:rPr>
          <w:rFonts w:hint="eastAsia"/>
          <w:bCs/>
          <w:sz w:val="24"/>
        </w:rPr>
        <w:t>类基金份额前一日的基金资产净值</w:t>
      </w:r>
    </w:p>
    <w:p w14:paraId="75AED0BC" w14:textId="77777777" w:rsidR="001F04E1" w:rsidRPr="00B6128F" w:rsidRDefault="00B966F2">
      <w:pPr>
        <w:spacing w:line="360" w:lineRule="auto"/>
        <w:ind w:firstLineChars="200" w:firstLine="480"/>
        <w:rPr>
          <w:bCs/>
          <w:sz w:val="24"/>
        </w:rPr>
      </w:pPr>
      <w:r w:rsidRPr="00B6128F">
        <w:rPr>
          <w:bCs/>
          <w:sz w:val="24"/>
        </w:rPr>
        <w:t>基金</w:t>
      </w:r>
      <w:r w:rsidRPr="00B6128F">
        <w:rPr>
          <w:rFonts w:hint="eastAsia"/>
          <w:bCs/>
          <w:sz w:val="24"/>
        </w:rPr>
        <w:t>销售服务费</w:t>
      </w:r>
      <w:r w:rsidRPr="00B6128F">
        <w:rPr>
          <w:bCs/>
          <w:sz w:val="24"/>
        </w:rPr>
        <w:t>每日</w:t>
      </w:r>
      <w:r w:rsidRPr="00B6128F">
        <w:rPr>
          <w:rFonts w:hint="eastAsia"/>
          <w:bCs/>
          <w:sz w:val="24"/>
        </w:rPr>
        <w:t>计提</w:t>
      </w:r>
      <w:r w:rsidRPr="00B6128F">
        <w:rPr>
          <w:bCs/>
          <w:sz w:val="24"/>
        </w:rPr>
        <w:t>，逐日累计至每月月末，按月支付，</w:t>
      </w:r>
      <w:r w:rsidRPr="00B6128F">
        <w:rPr>
          <w:rFonts w:hint="eastAsia"/>
          <w:bCs/>
          <w:sz w:val="24"/>
        </w:rPr>
        <w:t>经基金管理人与基金托管人双方核对无误后，</w:t>
      </w:r>
      <w:r w:rsidRPr="00B6128F">
        <w:rPr>
          <w:bCs/>
          <w:sz w:val="24"/>
        </w:rPr>
        <w:t>基金托管人</w:t>
      </w:r>
      <w:r w:rsidRPr="00B6128F">
        <w:rPr>
          <w:rFonts w:hint="eastAsia"/>
          <w:bCs/>
          <w:sz w:val="24"/>
        </w:rPr>
        <w:t>按照</w:t>
      </w:r>
      <w:r w:rsidRPr="00B6128F">
        <w:rPr>
          <w:rFonts w:ascii="宋体" w:hAnsi="宋体" w:hint="eastAsia"/>
          <w:sz w:val="24"/>
        </w:rPr>
        <w:t>与基金管理人协商一致的方式</w:t>
      </w:r>
      <w:r w:rsidRPr="00B6128F">
        <w:rPr>
          <w:bCs/>
          <w:sz w:val="24"/>
        </w:rPr>
        <w:t>于次月前</w:t>
      </w:r>
      <w:r w:rsidRPr="00B6128F">
        <w:rPr>
          <w:rFonts w:hint="eastAsia"/>
          <w:bCs/>
          <w:sz w:val="24"/>
        </w:rPr>
        <w:t>5</w:t>
      </w:r>
      <w:r w:rsidRPr="00B6128F">
        <w:rPr>
          <w:bCs/>
          <w:sz w:val="24"/>
        </w:rPr>
        <w:t>个工作日内从基金财产中一次性</w:t>
      </w:r>
      <w:r w:rsidRPr="00B6128F">
        <w:rPr>
          <w:rFonts w:hint="eastAsia"/>
          <w:bCs/>
          <w:sz w:val="24"/>
        </w:rPr>
        <w:t>支付给基金管理人，由基金管理人代收后按照相关协议支付给各个基金销售机构</w:t>
      </w:r>
      <w:r w:rsidRPr="00B6128F">
        <w:rPr>
          <w:bCs/>
          <w:sz w:val="24"/>
        </w:rPr>
        <w:t>。若遇法定节假日、公休假</w:t>
      </w:r>
      <w:r w:rsidRPr="00B6128F">
        <w:rPr>
          <w:rFonts w:hint="eastAsia"/>
          <w:bCs/>
          <w:sz w:val="24"/>
        </w:rPr>
        <w:t>或不可抗力</w:t>
      </w:r>
      <w:r w:rsidRPr="00B6128F">
        <w:rPr>
          <w:bCs/>
          <w:sz w:val="24"/>
        </w:rPr>
        <w:t>等</w:t>
      </w:r>
      <w:r w:rsidRPr="00B6128F">
        <w:rPr>
          <w:rFonts w:hint="eastAsia"/>
          <w:bCs/>
          <w:sz w:val="24"/>
        </w:rPr>
        <w:t>，</w:t>
      </w:r>
      <w:r w:rsidRPr="00B6128F">
        <w:rPr>
          <w:bCs/>
          <w:sz w:val="24"/>
        </w:rPr>
        <w:t>支付日期顺延。</w:t>
      </w:r>
    </w:p>
    <w:p w14:paraId="4E8AB95A" w14:textId="1794F314" w:rsidR="001F04E1" w:rsidRPr="00B6128F" w:rsidRDefault="00B966F2">
      <w:pPr>
        <w:autoSpaceDE w:val="0"/>
        <w:autoSpaceDN w:val="0"/>
        <w:adjustRightInd w:val="0"/>
        <w:spacing w:line="360" w:lineRule="auto"/>
        <w:jc w:val="left"/>
        <w:rPr>
          <w:kern w:val="0"/>
          <w:sz w:val="24"/>
        </w:rPr>
      </w:pPr>
      <w:r w:rsidRPr="00B6128F">
        <w:rPr>
          <w:b/>
          <w:kern w:val="0"/>
          <w:sz w:val="24"/>
        </w:rPr>
        <w:t>（</w:t>
      </w:r>
      <w:r w:rsidRPr="00B6128F">
        <w:rPr>
          <w:rFonts w:hint="eastAsia"/>
          <w:b/>
          <w:kern w:val="0"/>
          <w:sz w:val="24"/>
        </w:rPr>
        <w:t>四</w:t>
      </w:r>
      <w:r w:rsidRPr="00B6128F">
        <w:rPr>
          <w:b/>
          <w:kern w:val="0"/>
          <w:sz w:val="24"/>
        </w:rPr>
        <w:t>）</w:t>
      </w:r>
      <w:r w:rsidR="00626D16" w:rsidRPr="00B6128F">
        <w:rPr>
          <w:rFonts w:hint="eastAsia"/>
          <w:kern w:val="0"/>
          <w:sz w:val="24"/>
        </w:rPr>
        <w:t>基金的证券、期货等</w:t>
      </w:r>
      <w:r w:rsidRPr="00B6128F">
        <w:rPr>
          <w:rFonts w:hint="eastAsia"/>
          <w:kern w:val="0"/>
          <w:sz w:val="24"/>
        </w:rPr>
        <w:t>交易费用、基金的银行汇划费用、</w:t>
      </w:r>
      <w:r w:rsidR="00626D16" w:rsidRPr="00B6128F">
        <w:rPr>
          <w:rFonts w:hint="eastAsia"/>
          <w:kern w:val="0"/>
          <w:sz w:val="24"/>
        </w:rPr>
        <w:t>基金的账户开户费用、</w:t>
      </w:r>
      <w:r w:rsidRPr="00B6128F">
        <w:rPr>
          <w:rFonts w:hint="eastAsia"/>
          <w:kern w:val="0"/>
          <w:sz w:val="24"/>
        </w:rPr>
        <w:t>账户维护费</w:t>
      </w:r>
      <w:r w:rsidR="00626D16" w:rsidRPr="00B6128F">
        <w:rPr>
          <w:rFonts w:hint="eastAsia"/>
          <w:kern w:val="0"/>
          <w:sz w:val="24"/>
        </w:rPr>
        <w:t>用</w:t>
      </w:r>
      <w:r w:rsidRPr="00B6128F">
        <w:rPr>
          <w:rFonts w:hint="eastAsia"/>
          <w:kern w:val="0"/>
          <w:sz w:val="24"/>
        </w:rPr>
        <w:t>、基金合同生效后的与基金相关的信息披露费用、会计师费、律师费、</w:t>
      </w:r>
      <w:r w:rsidR="00626D16" w:rsidRPr="00B6128F">
        <w:rPr>
          <w:rFonts w:hint="eastAsia"/>
          <w:kern w:val="0"/>
          <w:sz w:val="24"/>
        </w:rPr>
        <w:t>审计费、</w:t>
      </w:r>
      <w:r w:rsidRPr="00B6128F">
        <w:rPr>
          <w:rFonts w:hint="eastAsia"/>
          <w:kern w:val="0"/>
          <w:sz w:val="24"/>
        </w:rPr>
        <w:t>公证费、仲裁费</w:t>
      </w:r>
      <w:r w:rsidR="00626D16" w:rsidRPr="00B6128F">
        <w:rPr>
          <w:rFonts w:hint="eastAsia"/>
          <w:kern w:val="0"/>
          <w:sz w:val="24"/>
        </w:rPr>
        <w:t>和</w:t>
      </w:r>
      <w:r w:rsidR="00626D16" w:rsidRPr="00B6128F">
        <w:rPr>
          <w:kern w:val="0"/>
          <w:sz w:val="24"/>
        </w:rPr>
        <w:t>诉讼费</w:t>
      </w:r>
      <w:r w:rsidRPr="00B6128F">
        <w:rPr>
          <w:rFonts w:hint="eastAsia"/>
          <w:kern w:val="0"/>
          <w:sz w:val="24"/>
        </w:rPr>
        <w:t>、基金份额持有人大会费用、因投资港股通标的股票而产生的各项合理费用</w:t>
      </w:r>
      <w:r w:rsidR="00626D16" w:rsidRPr="00B6128F">
        <w:rPr>
          <w:rFonts w:hint="eastAsia"/>
          <w:kern w:val="0"/>
          <w:sz w:val="24"/>
        </w:rPr>
        <w:t>以及按照国家有关规定和《基金合同》约定，可以在基金财产中列支的其他费用</w:t>
      </w:r>
      <w:r w:rsidRPr="00B6128F">
        <w:rPr>
          <w:rFonts w:hint="eastAsia"/>
          <w:kern w:val="0"/>
          <w:sz w:val="24"/>
        </w:rPr>
        <w:t>，</w:t>
      </w:r>
      <w:r w:rsidRPr="00B6128F">
        <w:rPr>
          <w:kern w:val="0"/>
          <w:sz w:val="24"/>
        </w:rPr>
        <w:t>应当依据有关法律法规、《基金合同》的规定</w:t>
      </w:r>
      <w:r w:rsidRPr="00B6128F">
        <w:rPr>
          <w:rFonts w:hint="eastAsia"/>
          <w:kern w:val="0"/>
          <w:sz w:val="24"/>
        </w:rPr>
        <w:t>，</w:t>
      </w:r>
      <w:r w:rsidRPr="00B6128F">
        <w:rPr>
          <w:kern w:val="0"/>
          <w:sz w:val="24"/>
        </w:rPr>
        <w:t>列入或摊入当期基金费用</w:t>
      </w:r>
      <w:r w:rsidRPr="00B6128F">
        <w:rPr>
          <w:rFonts w:hint="eastAsia"/>
          <w:kern w:val="0"/>
          <w:sz w:val="24"/>
        </w:rPr>
        <w:t>。</w:t>
      </w:r>
    </w:p>
    <w:p w14:paraId="3AF591AE" w14:textId="77777777" w:rsidR="001F04E1" w:rsidRPr="00B6128F" w:rsidRDefault="00B966F2">
      <w:pPr>
        <w:spacing w:line="360" w:lineRule="auto"/>
        <w:rPr>
          <w:b/>
          <w:bCs/>
          <w:sz w:val="24"/>
        </w:rPr>
      </w:pPr>
      <w:r w:rsidRPr="00B6128F">
        <w:rPr>
          <w:rFonts w:hint="eastAsia"/>
          <w:b/>
          <w:bCs/>
          <w:sz w:val="24"/>
        </w:rPr>
        <w:t>（五）不列入基金费用的项目</w:t>
      </w:r>
    </w:p>
    <w:p w14:paraId="79E28DD5" w14:textId="77777777" w:rsidR="001F04E1" w:rsidRPr="00B6128F" w:rsidRDefault="00B966F2">
      <w:pPr>
        <w:spacing w:line="360" w:lineRule="auto"/>
        <w:ind w:firstLineChars="200" w:firstLine="480"/>
        <w:rPr>
          <w:bCs/>
          <w:sz w:val="24"/>
        </w:rPr>
      </w:pPr>
      <w:r w:rsidRPr="00B6128F">
        <w:rPr>
          <w:bCs/>
          <w:sz w:val="24"/>
        </w:rPr>
        <w:t>下列费用不列入</w:t>
      </w:r>
      <w:r w:rsidRPr="00B6128F">
        <w:rPr>
          <w:rFonts w:hint="eastAsia"/>
          <w:bCs/>
          <w:sz w:val="24"/>
        </w:rPr>
        <w:t>基金费用：</w:t>
      </w:r>
    </w:p>
    <w:p w14:paraId="03682B7B" w14:textId="77777777" w:rsidR="001F04E1" w:rsidRPr="00B6128F" w:rsidRDefault="00B966F2">
      <w:pPr>
        <w:autoSpaceDE w:val="0"/>
        <w:autoSpaceDN w:val="0"/>
        <w:adjustRightInd w:val="0"/>
        <w:spacing w:line="360" w:lineRule="auto"/>
        <w:ind w:firstLineChars="200" w:firstLine="480"/>
        <w:rPr>
          <w:kern w:val="0"/>
          <w:sz w:val="24"/>
        </w:rPr>
      </w:pPr>
      <w:r w:rsidRPr="00B6128F">
        <w:rPr>
          <w:rFonts w:hint="eastAsia"/>
          <w:kern w:val="0"/>
          <w:sz w:val="24"/>
        </w:rPr>
        <w:t>1</w:t>
      </w:r>
      <w:r w:rsidRPr="00B6128F">
        <w:rPr>
          <w:rFonts w:hint="eastAsia"/>
          <w:kern w:val="0"/>
          <w:sz w:val="24"/>
        </w:rPr>
        <w:t>、</w:t>
      </w:r>
      <w:r w:rsidRPr="00B6128F">
        <w:rPr>
          <w:kern w:val="0"/>
          <w:sz w:val="24"/>
        </w:rPr>
        <w:t>基金管理人和基金托管人因未履行或未完全履行义务导致的费用支出或基金财产的损失</w:t>
      </w:r>
      <w:r w:rsidRPr="00B6128F">
        <w:rPr>
          <w:rFonts w:hint="eastAsia"/>
          <w:kern w:val="0"/>
          <w:sz w:val="24"/>
        </w:rPr>
        <w:t>；</w:t>
      </w:r>
    </w:p>
    <w:p w14:paraId="4E58ADFA" w14:textId="77777777" w:rsidR="001F04E1" w:rsidRPr="00B6128F" w:rsidRDefault="00B966F2">
      <w:pPr>
        <w:autoSpaceDE w:val="0"/>
        <w:autoSpaceDN w:val="0"/>
        <w:adjustRightInd w:val="0"/>
        <w:spacing w:line="360" w:lineRule="auto"/>
        <w:ind w:firstLineChars="200" w:firstLine="480"/>
        <w:rPr>
          <w:kern w:val="0"/>
          <w:sz w:val="24"/>
        </w:rPr>
      </w:pPr>
      <w:r w:rsidRPr="00B6128F">
        <w:rPr>
          <w:rFonts w:hint="eastAsia"/>
          <w:kern w:val="0"/>
          <w:sz w:val="24"/>
        </w:rPr>
        <w:t>2</w:t>
      </w:r>
      <w:r w:rsidRPr="00B6128F">
        <w:rPr>
          <w:rFonts w:hint="eastAsia"/>
          <w:kern w:val="0"/>
          <w:sz w:val="24"/>
        </w:rPr>
        <w:t>、基金管理人和基金托管人</w:t>
      </w:r>
      <w:r w:rsidRPr="00B6128F">
        <w:rPr>
          <w:kern w:val="0"/>
          <w:sz w:val="24"/>
        </w:rPr>
        <w:t>处理与基金运作无关的事项发生的费用</w:t>
      </w:r>
      <w:r w:rsidRPr="00B6128F">
        <w:rPr>
          <w:rFonts w:hint="eastAsia"/>
          <w:kern w:val="0"/>
          <w:sz w:val="24"/>
        </w:rPr>
        <w:t>；</w:t>
      </w:r>
    </w:p>
    <w:p w14:paraId="3B1734AD" w14:textId="7534C9F6" w:rsidR="001F04E1" w:rsidRPr="00B6128F" w:rsidRDefault="00B966F2">
      <w:pPr>
        <w:autoSpaceDE w:val="0"/>
        <w:autoSpaceDN w:val="0"/>
        <w:adjustRightInd w:val="0"/>
        <w:spacing w:line="360" w:lineRule="auto"/>
        <w:ind w:firstLineChars="200" w:firstLine="480"/>
        <w:rPr>
          <w:kern w:val="0"/>
          <w:sz w:val="24"/>
        </w:rPr>
      </w:pPr>
      <w:r w:rsidRPr="00B6128F">
        <w:rPr>
          <w:rFonts w:hint="eastAsia"/>
          <w:kern w:val="0"/>
          <w:sz w:val="24"/>
        </w:rPr>
        <w:t>3</w:t>
      </w:r>
      <w:r w:rsidRPr="00B6128F">
        <w:rPr>
          <w:rFonts w:hint="eastAsia"/>
          <w:kern w:val="0"/>
          <w:sz w:val="24"/>
        </w:rPr>
        <w:t>、</w:t>
      </w:r>
      <w:r w:rsidRPr="00B6128F">
        <w:rPr>
          <w:kern w:val="0"/>
          <w:sz w:val="24"/>
        </w:rPr>
        <w:t>《基金合同》生效之前</w:t>
      </w:r>
      <w:r w:rsidRPr="00B6128F">
        <w:rPr>
          <w:rFonts w:hint="eastAsia"/>
          <w:kern w:val="0"/>
          <w:sz w:val="24"/>
        </w:rPr>
        <w:t>相关费用</w:t>
      </w:r>
      <w:r w:rsidRPr="00B6128F">
        <w:rPr>
          <w:kern w:val="0"/>
          <w:sz w:val="24"/>
        </w:rPr>
        <w:t>；</w:t>
      </w:r>
    </w:p>
    <w:p w14:paraId="044C970F" w14:textId="6CC5A49B" w:rsidR="001F04E1" w:rsidRPr="00B6128F" w:rsidRDefault="0028125D" w:rsidP="001B634E">
      <w:pPr>
        <w:autoSpaceDE w:val="0"/>
        <w:autoSpaceDN w:val="0"/>
        <w:adjustRightInd w:val="0"/>
        <w:spacing w:line="360" w:lineRule="auto"/>
        <w:ind w:firstLineChars="200" w:firstLine="480"/>
        <w:jc w:val="left"/>
        <w:rPr>
          <w:bCs/>
          <w:sz w:val="24"/>
        </w:rPr>
      </w:pPr>
      <w:r w:rsidRPr="00B6128F">
        <w:rPr>
          <w:rFonts w:hint="eastAsia"/>
          <w:bCs/>
          <w:kern w:val="0"/>
          <w:sz w:val="24"/>
        </w:rPr>
        <w:t>4</w:t>
      </w:r>
      <w:r w:rsidR="001B634E" w:rsidRPr="00B6128F">
        <w:rPr>
          <w:bCs/>
          <w:kern w:val="0"/>
          <w:sz w:val="24"/>
        </w:rPr>
        <w:t>、</w:t>
      </w:r>
      <w:r w:rsidR="00B966F2" w:rsidRPr="00B6128F">
        <w:rPr>
          <w:bCs/>
          <w:sz w:val="24"/>
        </w:rPr>
        <w:t>其他根据相关法律法规及中国证监会的有关规定不得列入基金费用的项目。</w:t>
      </w:r>
    </w:p>
    <w:p w14:paraId="094BD57F" w14:textId="05B43870" w:rsidR="001F04E1" w:rsidRPr="00B6128F" w:rsidRDefault="00B966F2">
      <w:pPr>
        <w:autoSpaceDE w:val="0"/>
        <w:autoSpaceDN w:val="0"/>
        <w:adjustRightInd w:val="0"/>
        <w:spacing w:line="360" w:lineRule="auto"/>
        <w:ind w:firstLineChars="200" w:firstLine="480"/>
        <w:rPr>
          <w:kern w:val="0"/>
          <w:sz w:val="24"/>
        </w:rPr>
      </w:pPr>
      <w:r w:rsidRPr="00B6128F">
        <w:rPr>
          <w:kern w:val="0"/>
          <w:sz w:val="24"/>
        </w:rPr>
        <w:t>基金托管人对不符合《基金法》、《运作办法》等有关规定以及《基金合同》</w:t>
      </w:r>
      <w:r w:rsidRPr="00B6128F">
        <w:rPr>
          <w:kern w:val="0"/>
          <w:sz w:val="24"/>
        </w:rPr>
        <w:lastRenderedPageBreak/>
        <w:t>的其他费用有权拒绝执行</w:t>
      </w:r>
      <w:r w:rsidR="00626D16" w:rsidRPr="00B6128F">
        <w:rPr>
          <w:rFonts w:hint="eastAsia"/>
          <w:kern w:val="0"/>
          <w:sz w:val="24"/>
        </w:rPr>
        <w:t>，但应及时告知基金管理人</w:t>
      </w:r>
      <w:r w:rsidRPr="00B6128F">
        <w:rPr>
          <w:kern w:val="0"/>
          <w:sz w:val="24"/>
        </w:rPr>
        <w:t>。</w:t>
      </w:r>
    </w:p>
    <w:p w14:paraId="6A60AE4B" w14:textId="777025EA" w:rsidR="00DC1D42" w:rsidRPr="00B6128F" w:rsidRDefault="00B966F2" w:rsidP="00DC1D42">
      <w:pPr>
        <w:autoSpaceDE w:val="0"/>
        <w:autoSpaceDN w:val="0"/>
        <w:adjustRightInd w:val="0"/>
        <w:spacing w:line="360" w:lineRule="auto"/>
        <w:ind w:firstLineChars="200" w:firstLine="480"/>
        <w:rPr>
          <w:kern w:val="0"/>
          <w:sz w:val="24"/>
        </w:rPr>
      </w:pPr>
      <w:r w:rsidRPr="00B6128F">
        <w:rPr>
          <w:kern w:val="0"/>
          <w:sz w:val="24"/>
        </w:rPr>
        <w:t>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bookmarkStart w:id="99" w:name="_Toc125892448"/>
    </w:p>
    <w:p w14:paraId="5FFBFBE9" w14:textId="0931A429" w:rsidR="001F04E1" w:rsidRPr="00B6128F" w:rsidRDefault="00B966F2">
      <w:pPr>
        <w:spacing w:line="360" w:lineRule="auto"/>
        <w:rPr>
          <w:b/>
          <w:kern w:val="0"/>
          <w:sz w:val="24"/>
        </w:rPr>
      </w:pPr>
      <w:r w:rsidRPr="00B6128F">
        <w:rPr>
          <w:rFonts w:hint="eastAsia"/>
          <w:b/>
          <w:bCs/>
          <w:sz w:val="24"/>
        </w:rPr>
        <w:t>（</w:t>
      </w:r>
      <w:r w:rsidRPr="00B6128F">
        <w:rPr>
          <w:b/>
          <w:bCs/>
          <w:sz w:val="24"/>
        </w:rPr>
        <w:t>六</w:t>
      </w:r>
      <w:r w:rsidRPr="00B6128F">
        <w:rPr>
          <w:rFonts w:hint="eastAsia"/>
          <w:b/>
          <w:bCs/>
          <w:sz w:val="24"/>
        </w:rPr>
        <w:t>）</w:t>
      </w:r>
      <w:r w:rsidRPr="00B6128F">
        <w:rPr>
          <w:rFonts w:hint="eastAsia"/>
          <w:b/>
          <w:kern w:val="0"/>
          <w:sz w:val="24"/>
        </w:rPr>
        <w:t>约定税费负担</w:t>
      </w:r>
      <w:r w:rsidRPr="00B6128F">
        <w:rPr>
          <w:rFonts w:hint="eastAsia"/>
          <w:b/>
          <w:kern w:val="0"/>
          <w:sz w:val="24"/>
        </w:rPr>
        <w:t xml:space="preserve"> </w:t>
      </w:r>
    </w:p>
    <w:p w14:paraId="60FC0DB5" w14:textId="158937B9" w:rsidR="001F04E1" w:rsidRPr="00B6128F" w:rsidRDefault="00B966F2">
      <w:pPr>
        <w:autoSpaceDE w:val="0"/>
        <w:autoSpaceDN w:val="0"/>
        <w:adjustRightInd w:val="0"/>
        <w:spacing w:line="360" w:lineRule="auto"/>
        <w:ind w:firstLineChars="200" w:firstLine="480"/>
        <w:rPr>
          <w:kern w:val="0"/>
          <w:sz w:val="24"/>
        </w:rPr>
      </w:pPr>
      <w:r w:rsidRPr="00B6128F">
        <w:rPr>
          <w:rFonts w:hint="eastAsia"/>
          <w:kern w:val="0"/>
          <w:sz w:val="24"/>
        </w:rPr>
        <w:t>本基金运作过程中涉及的各纳税主体，其纳税义务按国家税收法律、法规执行。基金财产投资的相关税收，由基金份额持有人承担，基金管理人或者其他扣缴义务人按照国家有关税收征收的规定代扣代缴。</w:t>
      </w:r>
    </w:p>
    <w:p w14:paraId="40A6C074" w14:textId="77777777" w:rsidR="001F04E1" w:rsidRPr="00B6128F" w:rsidRDefault="00B966F2">
      <w:pPr>
        <w:pStyle w:val="1"/>
        <w:rPr>
          <w:sz w:val="32"/>
          <w:szCs w:val="32"/>
        </w:rPr>
      </w:pPr>
      <w:bookmarkStart w:id="100" w:name="_Toc531097240"/>
      <w:bookmarkEnd w:id="98"/>
      <w:r w:rsidRPr="00B6128F">
        <w:rPr>
          <w:sz w:val="32"/>
          <w:szCs w:val="32"/>
        </w:rPr>
        <w:t>十二、基金份额持有人名册的保管</w:t>
      </w:r>
      <w:bookmarkEnd w:id="99"/>
      <w:bookmarkEnd w:id="100"/>
    </w:p>
    <w:p w14:paraId="58320AF7" w14:textId="77777777" w:rsidR="001F04E1" w:rsidRPr="00B6128F" w:rsidRDefault="00B966F2">
      <w:pPr>
        <w:tabs>
          <w:tab w:val="left" w:pos="1260"/>
        </w:tabs>
        <w:spacing w:line="360" w:lineRule="auto"/>
        <w:ind w:firstLineChars="200" w:firstLine="480"/>
        <w:rPr>
          <w:kern w:val="0"/>
          <w:sz w:val="24"/>
        </w:rPr>
      </w:pPr>
      <w:bookmarkStart w:id="101" w:name="_Hlk483480072"/>
      <w:r w:rsidRPr="00B6128F">
        <w:rPr>
          <w:kern w:val="0"/>
          <w:sz w:val="24"/>
        </w:rPr>
        <w:t>基金管理人可委托基金登记机构登记和保管基金份额持有人名册。基金份额持有人名册的内容包括但不限于基金份额持有人的名称和持有的基金份额。</w:t>
      </w:r>
    </w:p>
    <w:p w14:paraId="12DB83FE"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w:t>
      </w:r>
      <w:r w:rsidRPr="00B6128F">
        <w:rPr>
          <w:rFonts w:hint="eastAsia"/>
          <w:kern w:val="0"/>
          <w:sz w:val="24"/>
        </w:rPr>
        <w:t>、《</w:t>
      </w:r>
      <w:r w:rsidRPr="00B6128F">
        <w:rPr>
          <w:kern w:val="0"/>
          <w:sz w:val="24"/>
        </w:rPr>
        <w:t>基金合同</w:t>
      </w:r>
      <w:r w:rsidRPr="00B6128F">
        <w:rPr>
          <w:rFonts w:hint="eastAsia"/>
          <w:kern w:val="0"/>
          <w:sz w:val="24"/>
        </w:rPr>
        <w:t>》</w:t>
      </w:r>
      <w:r w:rsidRPr="00B6128F">
        <w:rPr>
          <w:kern w:val="0"/>
          <w:sz w:val="24"/>
        </w:rPr>
        <w:t>终止日的基金份额持有人名册，由基金登记机构负责编制和保管，并对基金份额持有人名册的真实性、完整性和准确性负责。</w:t>
      </w:r>
    </w:p>
    <w:p w14:paraId="0A636E16"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基金管理人应根据基金托管人的要求定期和不定期向基金托管人提供基金份额持有人名册。</w:t>
      </w:r>
      <w:bookmarkEnd w:id="101"/>
    </w:p>
    <w:p w14:paraId="2F033E0B" w14:textId="120706F0" w:rsidR="00167AB2" w:rsidRPr="00B6128F" w:rsidRDefault="00167AB2" w:rsidP="00667421">
      <w:pPr>
        <w:tabs>
          <w:tab w:val="left" w:pos="1260"/>
        </w:tabs>
        <w:spacing w:line="360" w:lineRule="auto"/>
        <w:ind w:firstLineChars="200" w:firstLine="480"/>
        <w:rPr>
          <w:kern w:val="0"/>
          <w:sz w:val="24"/>
        </w:rPr>
      </w:pPr>
      <w:r w:rsidRPr="00B6128F">
        <w:rPr>
          <w:rFonts w:hint="eastAsia"/>
          <w:kern w:val="0"/>
          <w:sz w:val="24"/>
        </w:rPr>
        <w:t>对于每半年度最后一个工作日的基金份额持有人名册，基金管理人应在每半年年度结束后</w:t>
      </w:r>
      <w:r w:rsidRPr="00B6128F">
        <w:rPr>
          <w:kern w:val="0"/>
          <w:sz w:val="24"/>
        </w:rPr>
        <w:t>5</w:t>
      </w:r>
      <w:r w:rsidRPr="00B6128F">
        <w:rPr>
          <w:rFonts w:hint="eastAsia"/>
          <w:kern w:val="0"/>
          <w:sz w:val="24"/>
        </w:rPr>
        <w:t>个工作日内定期向基金托管人提供。对于基金募集期结束时的基金份额持有人名册、收益分配基准日的基金份额持有人名册以及基金份额持有人大会权益登记日的基金份额持有人名册，基金管理人应在相关名册生成后</w:t>
      </w:r>
      <w:r w:rsidRPr="00B6128F">
        <w:rPr>
          <w:kern w:val="0"/>
          <w:sz w:val="24"/>
        </w:rPr>
        <w:t>5</w:t>
      </w:r>
      <w:r w:rsidRPr="00B6128F">
        <w:rPr>
          <w:rFonts w:hint="eastAsia"/>
          <w:kern w:val="0"/>
          <w:sz w:val="24"/>
        </w:rPr>
        <w:t>个工作日内向基金托管人提供。</w:t>
      </w:r>
    </w:p>
    <w:p w14:paraId="7B0DB2CC" w14:textId="0125E503" w:rsidR="001F04E1" w:rsidRPr="00B6128F" w:rsidRDefault="00B966F2">
      <w:pPr>
        <w:tabs>
          <w:tab w:val="left" w:pos="1260"/>
        </w:tabs>
        <w:spacing w:line="360" w:lineRule="auto"/>
        <w:ind w:firstLineChars="200" w:firstLine="480"/>
        <w:rPr>
          <w:kern w:val="0"/>
          <w:sz w:val="24"/>
        </w:rPr>
      </w:pPr>
      <w:r w:rsidRPr="00B6128F">
        <w:rPr>
          <w:kern w:val="0"/>
          <w:sz w:val="24"/>
        </w:rPr>
        <w:t>除上述约定时间外，如果确因业务需要，基金托管人与基金管理人商议一致后，由基金管理人向基金托管人提供由登记机构编制的基金份额持有人名册。</w:t>
      </w:r>
    </w:p>
    <w:p w14:paraId="5791265B" w14:textId="77777777" w:rsidR="001F04E1" w:rsidRPr="00B6128F" w:rsidRDefault="00B966F2">
      <w:pPr>
        <w:tabs>
          <w:tab w:val="left" w:pos="1260"/>
        </w:tabs>
        <w:spacing w:line="360" w:lineRule="auto"/>
        <w:ind w:firstLineChars="200" w:firstLine="480"/>
        <w:rPr>
          <w:kern w:val="0"/>
          <w:sz w:val="24"/>
        </w:rPr>
      </w:pPr>
      <w:bookmarkStart w:id="102" w:name="_Hlk483480101"/>
      <w:r w:rsidRPr="00B6128F">
        <w:rPr>
          <w:rFonts w:hint="eastAsia"/>
          <w:kern w:val="0"/>
          <w:sz w:val="24"/>
        </w:rPr>
        <w:t>基金管理人和基金托管人应分别保管基金份额持有人名册，保存期限不低于法律法规规定的最低期限。</w:t>
      </w:r>
      <w:r w:rsidRPr="00B6128F">
        <w:rPr>
          <w:kern w:val="0"/>
          <w:sz w:val="24"/>
        </w:rPr>
        <w:t>基金托管人以电子版形式妥善保管基金份额持有人名册。基金托管人不得将所保管的基金份额持有人名册用于基金托管业务以外的其他用途，并应遵守保密义务。</w:t>
      </w:r>
      <w:bookmarkStart w:id="103" w:name="_Toc22454468"/>
      <w:bookmarkStart w:id="104" w:name="_Toc523830003"/>
      <w:bookmarkStart w:id="105" w:name="_Toc125892449"/>
      <w:r w:rsidRPr="00B6128F">
        <w:rPr>
          <w:kern w:val="0"/>
          <w:sz w:val="24"/>
        </w:rPr>
        <w:t>若基金管理人或基金托管人由于自身原因无法妥善</w:t>
      </w:r>
      <w:r w:rsidRPr="00B6128F">
        <w:rPr>
          <w:kern w:val="0"/>
          <w:sz w:val="24"/>
        </w:rPr>
        <w:lastRenderedPageBreak/>
        <w:t>保管基金份额持有人名册，应按有关法规规定各自承担相应的责任。</w:t>
      </w:r>
      <w:bookmarkEnd w:id="102"/>
    </w:p>
    <w:p w14:paraId="767960C6" w14:textId="77777777" w:rsidR="001F04E1" w:rsidRPr="00B6128F" w:rsidRDefault="001F04E1">
      <w:pPr>
        <w:tabs>
          <w:tab w:val="left" w:pos="1260"/>
        </w:tabs>
        <w:spacing w:line="360" w:lineRule="auto"/>
        <w:ind w:firstLineChars="200" w:firstLine="480"/>
        <w:rPr>
          <w:kern w:val="0"/>
          <w:sz w:val="24"/>
        </w:rPr>
      </w:pPr>
    </w:p>
    <w:p w14:paraId="29828577" w14:textId="77777777" w:rsidR="001F04E1" w:rsidRPr="00B6128F" w:rsidRDefault="00B966F2">
      <w:pPr>
        <w:pStyle w:val="1"/>
        <w:rPr>
          <w:sz w:val="32"/>
          <w:szCs w:val="32"/>
        </w:rPr>
      </w:pPr>
      <w:bookmarkStart w:id="106" w:name="_Toc531097241"/>
      <w:r w:rsidRPr="00B6128F">
        <w:rPr>
          <w:sz w:val="32"/>
          <w:szCs w:val="32"/>
        </w:rPr>
        <w:t>十三、基金有关文件档案的保存</w:t>
      </w:r>
      <w:bookmarkEnd w:id="95"/>
      <w:bookmarkEnd w:id="103"/>
      <w:bookmarkEnd w:id="104"/>
      <w:bookmarkEnd w:id="105"/>
      <w:bookmarkEnd w:id="106"/>
    </w:p>
    <w:p w14:paraId="0F46F1B0"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基金管理人应保存基金财产管理业务活动的记录、账册、报表和其他相关资料，基金托管人应保存基金托管业务活动的记录、账册、报表和其他相关资料。</w:t>
      </w:r>
    </w:p>
    <w:p w14:paraId="2FB29D0B"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基金管理人和基金托管人应按各自职责完整保存原始凭证、记账凭证、基金账册、会计报告、交易记录和重要合同等，保存期限</w:t>
      </w:r>
      <w:r w:rsidRPr="00B6128F">
        <w:rPr>
          <w:rFonts w:hint="eastAsia"/>
          <w:kern w:val="0"/>
          <w:sz w:val="24"/>
        </w:rPr>
        <w:t>不低于法律法规规定的最低期限。基金管理人和基金托管人对相关信息负有保密义务，但司法强制检查情形及法律法规规定的其它情形除外</w:t>
      </w:r>
      <w:r w:rsidRPr="00B6128F">
        <w:rPr>
          <w:kern w:val="0"/>
          <w:sz w:val="24"/>
        </w:rPr>
        <w:t>。</w:t>
      </w:r>
    </w:p>
    <w:p w14:paraId="723F79FF" w14:textId="154EE321" w:rsidR="001F04E1" w:rsidRPr="00B6128F" w:rsidRDefault="00B966F2">
      <w:pPr>
        <w:tabs>
          <w:tab w:val="left" w:pos="1260"/>
        </w:tabs>
        <w:spacing w:line="360" w:lineRule="auto"/>
        <w:ind w:firstLineChars="200" w:firstLine="480"/>
        <w:rPr>
          <w:kern w:val="0"/>
          <w:sz w:val="24"/>
        </w:rPr>
      </w:pPr>
      <w:r w:rsidRPr="00B6128F">
        <w:rPr>
          <w:kern w:val="0"/>
          <w:sz w:val="24"/>
        </w:rPr>
        <w:t>基金管理人签署重大合同文本后，应及时将合同文本送达基金托管人处。基金管理人应及时将与本基金账务处理、资金划拨等有关的合同、协议传真给基金托管人。</w:t>
      </w:r>
    </w:p>
    <w:p w14:paraId="08382506" w14:textId="77777777" w:rsidR="001F04E1" w:rsidRPr="00B6128F" w:rsidRDefault="00B966F2">
      <w:pPr>
        <w:tabs>
          <w:tab w:val="left" w:pos="1260"/>
        </w:tabs>
        <w:spacing w:line="360" w:lineRule="auto"/>
        <w:ind w:firstLineChars="200" w:firstLine="480"/>
        <w:rPr>
          <w:kern w:val="0"/>
          <w:sz w:val="24"/>
        </w:rPr>
      </w:pPr>
      <w:r w:rsidRPr="00B6128F">
        <w:rPr>
          <w:kern w:val="0"/>
          <w:sz w:val="24"/>
        </w:rPr>
        <w:t>基金管理人或基金托管人变更后，未变更的一方有义务协助接任人接收基金的有关文件。</w:t>
      </w:r>
      <w:bookmarkStart w:id="107" w:name="_Toc466788864"/>
      <w:bookmarkStart w:id="108" w:name="_Toc523830005"/>
      <w:bookmarkStart w:id="109" w:name="_Toc125892450"/>
      <w:bookmarkStart w:id="110" w:name="_Toc22454470"/>
    </w:p>
    <w:p w14:paraId="6CF1148B" w14:textId="77777777" w:rsidR="001F04E1" w:rsidRPr="00B6128F" w:rsidRDefault="001F04E1">
      <w:pPr>
        <w:tabs>
          <w:tab w:val="left" w:pos="1260"/>
        </w:tabs>
        <w:spacing w:line="360" w:lineRule="auto"/>
        <w:ind w:firstLineChars="200" w:firstLine="480"/>
        <w:rPr>
          <w:kern w:val="0"/>
          <w:sz w:val="24"/>
        </w:rPr>
      </w:pPr>
    </w:p>
    <w:p w14:paraId="77AE0FA1" w14:textId="77777777" w:rsidR="001F04E1" w:rsidRPr="00B6128F" w:rsidRDefault="00B966F2">
      <w:pPr>
        <w:pStyle w:val="1"/>
        <w:rPr>
          <w:sz w:val="32"/>
          <w:szCs w:val="32"/>
        </w:rPr>
      </w:pPr>
      <w:bookmarkStart w:id="111" w:name="_Toc531097242"/>
      <w:r w:rsidRPr="00B6128F">
        <w:rPr>
          <w:sz w:val="32"/>
          <w:szCs w:val="32"/>
        </w:rPr>
        <w:t>十四、基金管理人和基金托管人的更换</w:t>
      </w:r>
      <w:bookmarkEnd w:id="107"/>
      <w:bookmarkEnd w:id="108"/>
      <w:bookmarkEnd w:id="109"/>
      <w:bookmarkEnd w:id="110"/>
      <w:bookmarkEnd w:id="111"/>
    </w:p>
    <w:p w14:paraId="6B9A8C7F"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112" w:name="_Hlk482356867"/>
      <w:r w:rsidRPr="00B6128F">
        <w:rPr>
          <w:b/>
          <w:bCs/>
          <w:sz w:val="24"/>
        </w:rPr>
        <w:t>（一）</w:t>
      </w:r>
      <w:bookmarkStart w:id="113" w:name="_Hlk479169707"/>
      <w:r w:rsidRPr="00B6128F">
        <w:rPr>
          <w:b/>
          <w:bCs/>
          <w:sz w:val="24"/>
        </w:rPr>
        <w:t>基金管理人的更换</w:t>
      </w:r>
      <w:bookmarkEnd w:id="113"/>
    </w:p>
    <w:p w14:paraId="230CCB77" w14:textId="77777777" w:rsidR="001F04E1" w:rsidRPr="00B6128F" w:rsidRDefault="00B966F2">
      <w:pPr>
        <w:tabs>
          <w:tab w:val="left" w:pos="1260"/>
        </w:tabs>
        <w:spacing w:line="360" w:lineRule="auto"/>
        <w:ind w:firstLineChars="200" w:firstLine="480"/>
        <w:rPr>
          <w:kern w:val="0"/>
          <w:sz w:val="24"/>
        </w:rPr>
      </w:pPr>
      <w:r w:rsidRPr="00B6128F">
        <w:rPr>
          <w:rFonts w:hint="eastAsia"/>
          <w:kern w:val="0"/>
          <w:sz w:val="24"/>
        </w:rPr>
        <w:t>1</w:t>
      </w:r>
      <w:r w:rsidRPr="00B6128F">
        <w:rPr>
          <w:rFonts w:hint="eastAsia"/>
          <w:kern w:val="0"/>
          <w:sz w:val="24"/>
        </w:rPr>
        <w:t>、</w:t>
      </w:r>
      <w:bookmarkStart w:id="114" w:name="_Hlk479169835"/>
      <w:r w:rsidRPr="00B6128F">
        <w:rPr>
          <w:kern w:val="0"/>
          <w:sz w:val="24"/>
        </w:rPr>
        <w:t>基金管理人职责终止的条件</w:t>
      </w:r>
      <w:bookmarkEnd w:id="114"/>
    </w:p>
    <w:p w14:paraId="3CE65A4A" w14:textId="77777777" w:rsidR="001F04E1" w:rsidRPr="00B6128F" w:rsidRDefault="00B966F2">
      <w:pPr>
        <w:spacing w:line="360" w:lineRule="auto"/>
        <w:ind w:firstLineChars="200" w:firstLine="480"/>
        <w:rPr>
          <w:kern w:val="0"/>
          <w:sz w:val="24"/>
        </w:rPr>
      </w:pPr>
      <w:r w:rsidRPr="00B6128F">
        <w:rPr>
          <w:kern w:val="0"/>
          <w:sz w:val="24"/>
        </w:rPr>
        <w:t>有下列情形之一的，基金管理人职责终止：</w:t>
      </w:r>
    </w:p>
    <w:p w14:paraId="6C229C5A" w14:textId="77777777" w:rsidR="001F04E1" w:rsidRPr="00B6128F" w:rsidRDefault="00B966F2">
      <w:pPr>
        <w:spacing w:line="360" w:lineRule="auto"/>
        <w:ind w:firstLineChars="200" w:firstLine="480"/>
        <w:rPr>
          <w:bCs/>
          <w:sz w:val="24"/>
        </w:rPr>
      </w:pPr>
      <w:bookmarkStart w:id="115" w:name="_Hlk478399400"/>
      <w:r w:rsidRPr="00B6128F">
        <w:rPr>
          <w:rFonts w:hint="eastAsia"/>
          <w:sz w:val="24"/>
        </w:rPr>
        <w:t>（</w:t>
      </w:r>
      <w:r w:rsidRPr="00B6128F">
        <w:rPr>
          <w:bCs/>
          <w:sz w:val="24"/>
        </w:rPr>
        <w:t>1</w:t>
      </w:r>
      <w:r w:rsidRPr="00B6128F">
        <w:rPr>
          <w:sz w:val="24"/>
        </w:rPr>
        <w:t>）</w:t>
      </w:r>
      <w:r w:rsidRPr="00B6128F">
        <w:rPr>
          <w:bCs/>
          <w:sz w:val="24"/>
        </w:rPr>
        <w:t>被依法取消基金管理资格；</w:t>
      </w:r>
    </w:p>
    <w:p w14:paraId="06D50FE0" w14:textId="77777777" w:rsidR="001F04E1" w:rsidRPr="00B6128F" w:rsidRDefault="00B966F2">
      <w:pPr>
        <w:spacing w:line="360" w:lineRule="auto"/>
        <w:ind w:firstLineChars="200" w:firstLine="480"/>
        <w:rPr>
          <w:bCs/>
          <w:sz w:val="24"/>
        </w:rPr>
      </w:pPr>
      <w:r w:rsidRPr="00B6128F">
        <w:rPr>
          <w:rFonts w:hint="eastAsia"/>
          <w:sz w:val="24"/>
        </w:rPr>
        <w:t>（</w:t>
      </w:r>
      <w:r w:rsidRPr="00B6128F">
        <w:rPr>
          <w:bCs/>
          <w:sz w:val="24"/>
        </w:rPr>
        <w:t>2</w:t>
      </w:r>
      <w:r w:rsidRPr="00B6128F">
        <w:rPr>
          <w:sz w:val="24"/>
        </w:rPr>
        <w:t>）</w:t>
      </w:r>
      <w:r w:rsidRPr="00B6128F">
        <w:rPr>
          <w:bCs/>
          <w:sz w:val="24"/>
        </w:rPr>
        <w:t>被基金份额持有人大会解任；</w:t>
      </w:r>
    </w:p>
    <w:p w14:paraId="36CEBC7F" w14:textId="77777777" w:rsidR="001F04E1" w:rsidRPr="00B6128F" w:rsidRDefault="00B966F2">
      <w:pPr>
        <w:spacing w:line="360" w:lineRule="auto"/>
        <w:ind w:firstLineChars="200" w:firstLine="480"/>
        <w:rPr>
          <w:bCs/>
          <w:sz w:val="24"/>
        </w:rPr>
      </w:pPr>
      <w:r w:rsidRPr="00B6128F">
        <w:rPr>
          <w:rFonts w:hint="eastAsia"/>
          <w:sz w:val="24"/>
        </w:rPr>
        <w:t>（</w:t>
      </w:r>
      <w:r w:rsidRPr="00B6128F">
        <w:rPr>
          <w:bCs/>
          <w:sz w:val="24"/>
        </w:rPr>
        <w:t>3</w:t>
      </w:r>
      <w:r w:rsidRPr="00B6128F">
        <w:rPr>
          <w:sz w:val="24"/>
        </w:rPr>
        <w:t>）</w:t>
      </w:r>
      <w:r w:rsidRPr="00B6128F">
        <w:rPr>
          <w:bCs/>
          <w:sz w:val="24"/>
        </w:rPr>
        <w:t>依法解散、被依法撤销或被依法宣告破产；</w:t>
      </w:r>
    </w:p>
    <w:p w14:paraId="34222FDA" w14:textId="77777777" w:rsidR="001F04E1" w:rsidRPr="00B6128F" w:rsidRDefault="00B966F2">
      <w:pPr>
        <w:spacing w:line="360" w:lineRule="auto"/>
        <w:ind w:firstLineChars="200" w:firstLine="480"/>
        <w:rPr>
          <w:bCs/>
          <w:sz w:val="24"/>
        </w:rPr>
      </w:pPr>
      <w:r w:rsidRPr="00B6128F">
        <w:rPr>
          <w:rFonts w:hint="eastAsia"/>
          <w:sz w:val="24"/>
        </w:rPr>
        <w:t>（</w:t>
      </w:r>
      <w:r w:rsidRPr="00B6128F">
        <w:rPr>
          <w:bCs/>
          <w:sz w:val="24"/>
        </w:rPr>
        <w:t>4</w:t>
      </w:r>
      <w:r w:rsidRPr="00B6128F">
        <w:rPr>
          <w:sz w:val="24"/>
        </w:rPr>
        <w:t>）</w:t>
      </w:r>
      <w:r w:rsidRPr="00B6128F">
        <w:rPr>
          <w:rFonts w:hint="eastAsia"/>
          <w:bCs/>
          <w:sz w:val="24"/>
        </w:rPr>
        <w:t>法律法规及中国证监会规定的和《基金合同》约定的其他</w:t>
      </w:r>
      <w:r w:rsidRPr="00B6128F">
        <w:rPr>
          <w:bCs/>
          <w:sz w:val="24"/>
        </w:rPr>
        <w:t>情形。</w:t>
      </w:r>
    </w:p>
    <w:bookmarkEnd w:id="115"/>
    <w:p w14:paraId="1E927E43" w14:textId="77777777" w:rsidR="001F04E1" w:rsidRPr="00B6128F" w:rsidRDefault="00B966F2">
      <w:pPr>
        <w:spacing w:line="360" w:lineRule="auto"/>
        <w:ind w:firstLineChars="200" w:firstLine="480"/>
        <w:rPr>
          <w:kern w:val="0"/>
          <w:sz w:val="24"/>
        </w:rPr>
      </w:pPr>
      <w:r w:rsidRPr="00B6128F">
        <w:rPr>
          <w:rFonts w:hint="eastAsia"/>
          <w:kern w:val="0"/>
          <w:sz w:val="24"/>
        </w:rPr>
        <w:t>2</w:t>
      </w:r>
      <w:r w:rsidRPr="00B6128F">
        <w:rPr>
          <w:rFonts w:hint="eastAsia"/>
          <w:kern w:val="0"/>
          <w:sz w:val="24"/>
        </w:rPr>
        <w:t>、</w:t>
      </w:r>
      <w:r w:rsidRPr="00B6128F">
        <w:rPr>
          <w:kern w:val="0"/>
          <w:sz w:val="24"/>
        </w:rPr>
        <w:t>基金管理人的更换程序</w:t>
      </w:r>
    </w:p>
    <w:p w14:paraId="75028F6D" w14:textId="77777777" w:rsidR="001F04E1" w:rsidRPr="00B6128F" w:rsidRDefault="00B966F2">
      <w:pPr>
        <w:spacing w:line="360" w:lineRule="auto"/>
        <w:ind w:firstLine="420"/>
        <w:rPr>
          <w:sz w:val="24"/>
        </w:rPr>
      </w:pPr>
      <w:r w:rsidRPr="00B6128F">
        <w:rPr>
          <w:rFonts w:hint="eastAsia"/>
          <w:sz w:val="24"/>
        </w:rPr>
        <w:t>（</w:t>
      </w:r>
      <w:r w:rsidRPr="00B6128F">
        <w:rPr>
          <w:sz w:val="24"/>
        </w:rPr>
        <w:t>1</w:t>
      </w:r>
      <w:r w:rsidRPr="00B6128F">
        <w:rPr>
          <w:sz w:val="24"/>
        </w:rPr>
        <w:t>）提名：新任基金管理人由基金托管人或由单独或合计持有</w:t>
      </w:r>
      <w:r w:rsidRPr="00B6128F">
        <w:rPr>
          <w:sz w:val="24"/>
        </w:rPr>
        <w:t>10%</w:t>
      </w:r>
      <w:r w:rsidRPr="00B6128F">
        <w:rPr>
          <w:sz w:val="24"/>
        </w:rPr>
        <w:t>以上（含</w:t>
      </w:r>
      <w:r w:rsidRPr="00B6128F">
        <w:rPr>
          <w:sz w:val="24"/>
        </w:rPr>
        <w:t>10%</w:t>
      </w:r>
      <w:r w:rsidRPr="00B6128F">
        <w:rPr>
          <w:sz w:val="24"/>
        </w:rPr>
        <w:t>）基金份额的基金份额持有人提名；</w:t>
      </w:r>
    </w:p>
    <w:p w14:paraId="7E45468C" w14:textId="77777777" w:rsidR="001F04E1" w:rsidRPr="00B6128F" w:rsidRDefault="00B966F2">
      <w:pPr>
        <w:spacing w:line="360" w:lineRule="auto"/>
        <w:ind w:firstLine="420"/>
        <w:rPr>
          <w:sz w:val="24"/>
        </w:rPr>
      </w:pPr>
      <w:r w:rsidRPr="00B6128F">
        <w:rPr>
          <w:rFonts w:hint="eastAsia"/>
          <w:sz w:val="24"/>
        </w:rPr>
        <w:t>（</w:t>
      </w:r>
      <w:r w:rsidRPr="00B6128F">
        <w:rPr>
          <w:sz w:val="24"/>
        </w:rPr>
        <w:t>2</w:t>
      </w:r>
      <w:r w:rsidRPr="00B6128F">
        <w:rPr>
          <w:sz w:val="24"/>
        </w:rPr>
        <w:t>）决议：基金份额持有人大会在基金管理人职责终止后</w:t>
      </w:r>
      <w:r w:rsidRPr="00B6128F">
        <w:rPr>
          <w:sz w:val="24"/>
        </w:rPr>
        <w:t>6</w:t>
      </w:r>
      <w:r w:rsidRPr="00B6128F">
        <w:rPr>
          <w:sz w:val="24"/>
        </w:rPr>
        <w:t>个月内对被提</w:t>
      </w:r>
      <w:r w:rsidRPr="00B6128F">
        <w:rPr>
          <w:sz w:val="24"/>
        </w:rPr>
        <w:lastRenderedPageBreak/>
        <w:t>名的基金管理人形成决议，该决议需经参加大会的基金份额持有人所持表决权的三分之二以上（含三分之二）表决通过</w:t>
      </w:r>
      <w:r w:rsidRPr="00B6128F">
        <w:rPr>
          <w:rFonts w:hint="eastAsia"/>
          <w:sz w:val="24"/>
        </w:rPr>
        <w:t>，决议自表决通过之日起生效</w:t>
      </w:r>
      <w:r w:rsidRPr="00B6128F">
        <w:rPr>
          <w:sz w:val="24"/>
        </w:rPr>
        <w:t>；</w:t>
      </w:r>
    </w:p>
    <w:p w14:paraId="42B07619" w14:textId="77777777" w:rsidR="001F04E1" w:rsidRPr="00B6128F" w:rsidRDefault="00B966F2">
      <w:pPr>
        <w:spacing w:line="360" w:lineRule="auto"/>
        <w:ind w:firstLine="360"/>
        <w:rPr>
          <w:sz w:val="24"/>
        </w:rPr>
      </w:pPr>
      <w:r w:rsidRPr="00B6128F">
        <w:rPr>
          <w:rFonts w:hint="eastAsia"/>
          <w:sz w:val="24"/>
        </w:rPr>
        <w:t>（</w:t>
      </w:r>
      <w:r w:rsidRPr="00B6128F">
        <w:rPr>
          <w:sz w:val="24"/>
        </w:rPr>
        <w:t>3</w:t>
      </w:r>
      <w:r w:rsidRPr="00B6128F">
        <w:rPr>
          <w:sz w:val="24"/>
        </w:rPr>
        <w:t>）临时基金管理人：新任基金管理人产生之前，由中国证监会指定临时基金管理人；</w:t>
      </w:r>
    </w:p>
    <w:p w14:paraId="06AF860F" w14:textId="77777777" w:rsidR="001F04E1" w:rsidRPr="00B6128F" w:rsidRDefault="00B966F2">
      <w:pPr>
        <w:spacing w:line="360" w:lineRule="auto"/>
        <w:ind w:firstLine="360"/>
        <w:rPr>
          <w:sz w:val="24"/>
        </w:rPr>
      </w:pPr>
      <w:r w:rsidRPr="00B6128F">
        <w:rPr>
          <w:rFonts w:hint="eastAsia"/>
          <w:sz w:val="24"/>
        </w:rPr>
        <w:t>（</w:t>
      </w:r>
      <w:r w:rsidRPr="00B6128F">
        <w:rPr>
          <w:sz w:val="24"/>
        </w:rPr>
        <w:t>4</w:t>
      </w:r>
      <w:r w:rsidRPr="00B6128F">
        <w:rPr>
          <w:sz w:val="24"/>
        </w:rPr>
        <w:t>）备案：基金份额持有人大会</w:t>
      </w:r>
      <w:r w:rsidRPr="00B6128F">
        <w:rPr>
          <w:rFonts w:hint="eastAsia"/>
          <w:sz w:val="24"/>
        </w:rPr>
        <w:t>更换</w:t>
      </w:r>
      <w:r w:rsidRPr="00B6128F">
        <w:rPr>
          <w:sz w:val="24"/>
        </w:rPr>
        <w:t>基金管理人的决议须报中国证监会备案；</w:t>
      </w:r>
    </w:p>
    <w:p w14:paraId="16B6B349" w14:textId="77777777" w:rsidR="001F04E1" w:rsidRPr="00B6128F" w:rsidRDefault="00B966F2">
      <w:pPr>
        <w:spacing w:line="360" w:lineRule="auto"/>
        <w:ind w:firstLine="360"/>
        <w:rPr>
          <w:sz w:val="24"/>
        </w:rPr>
      </w:pPr>
      <w:r w:rsidRPr="00B6128F">
        <w:rPr>
          <w:rFonts w:hint="eastAsia"/>
          <w:sz w:val="24"/>
        </w:rPr>
        <w:t>（</w:t>
      </w:r>
      <w:r w:rsidRPr="00B6128F">
        <w:rPr>
          <w:sz w:val="24"/>
        </w:rPr>
        <w:t>5</w:t>
      </w:r>
      <w:r w:rsidRPr="00B6128F">
        <w:rPr>
          <w:sz w:val="24"/>
        </w:rPr>
        <w:t>）公告：基金管理人更换后，由基金托管人在更换基金管理人的基金份额持有人大会决议生效后</w:t>
      </w:r>
      <w:r w:rsidRPr="00B6128F">
        <w:rPr>
          <w:rFonts w:hint="eastAsia"/>
          <w:sz w:val="24"/>
        </w:rPr>
        <w:t>依照《信息披露办法》的有关规定</w:t>
      </w:r>
      <w:r w:rsidRPr="00B6128F">
        <w:rPr>
          <w:sz w:val="24"/>
        </w:rPr>
        <w:t>在规定媒介公告；</w:t>
      </w:r>
    </w:p>
    <w:p w14:paraId="7A08B615" w14:textId="77777777" w:rsidR="001F04E1" w:rsidRPr="00B6128F" w:rsidRDefault="00B966F2">
      <w:pPr>
        <w:spacing w:line="360" w:lineRule="auto"/>
        <w:ind w:firstLine="360"/>
        <w:rPr>
          <w:sz w:val="24"/>
        </w:rPr>
      </w:pPr>
      <w:r w:rsidRPr="00B6128F">
        <w:rPr>
          <w:rFonts w:hint="eastAsia"/>
          <w:sz w:val="24"/>
        </w:rPr>
        <w:t>（</w:t>
      </w:r>
      <w:r w:rsidRPr="00B6128F">
        <w:rPr>
          <w:sz w:val="24"/>
        </w:rPr>
        <w:t>6</w:t>
      </w:r>
      <w:r w:rsidRPr="00B6128F">
        <w:rPr>
          <w:sz w:val="24"/>
        </w:rPr>
        <w:t>）交接：基金管理人职责终止的，基金管理人应妥善保管基金管理业务资料，及时向临时基金管理人或新任基金管理人办理基金管理业务的移交手续，临时基金管理人或新任基金管理人应及时接收。</w:t>
      </w:r>
      <w:r w:rsidRPr="00B6128F">
        <w:rPr>
          <w:rFonts w:hint="eastAsia"/>
          <w:bCs/>
          <w:sz w:val="24"/>
        </w:rPr>
        <w:t>临时基金管理人或</w:t>
      </w:r>
      <w:r w:rsidRPr="00B6128F">
        <w:rPr>
          <w:bCs/>
          <w:sz w:val="24"/>
        </w:rPr>
        <w:t>新任基金管理人</w:t>
      </w:r>
      <w:r w:rsidRPr="00B6128F">
        <w:rPr>
          <w:sz w:val="24"/>
        </w:rPr>
        <w:t>应与基金托管人核对基金资产总值</w:t>
      </w:r>
      <w:r w:rsidRPr="00B6128F">
        <w:rPr>
          <w:rFonts w:hint="eastAsia"/>
          <w:bCs/>
          <w:sz w:val="24"/>
        </w:rPr>
        <w:t>和净值</w:t>
      </w:r>
      <w:r w:rsidRPr="00B6128F">
        <w:rPr>
          <w:sz w:val="24"/>
        </w:rPr>
        <w:t>；</w:t>
      </w:r>
    </w:p>
    <w:p w14:paraId="3B3E372B" w14:textId="2E7931D0" w:rsidR="001F04E1" w:rsidRPr="00B6128F" w:rsidRDefault="00B966F2">
      <w:pPr>
        <w:spacing w:line="360" w:lineRule="auto"/>
        <w:ind w:firstLine="360"/>
        <w:rPr>
          <w:sz w:val="24"/>
        </w:rPr>
      </w:pPr>
      <w:r w:rsidRPr="00B6128F">
        <w:rPr>
          <w:rFonts w:hint="eastAsia"/>
          <w:sz w:val="24"/>
        </w:rPr>
        <w:t>（</w:t>
      </w:r>
      <w:r w:rsidRPr="00B6128F">
        <w:rPr>
          <w:sz w:val="24"/>
        </w:rPr>
        <w:t>7</w:t>
      </w:r>
      <w:r w:rsidRPr="00B6128F">
        <w:rPr>
          <w:sz w:val="24"/>
        </w:rPr>
        <w:t>）审计：基金管理人职责终止的，应当按照法律法规规定聘请</w:t>
      </w:r>
      <w:r w:rsidR="00626D16" w:rsidRPr="00B6128F">
        <w:rPr>
          <w:rFonts w:hint="eastAsia"/>
          <w:sz w:val="24"/>
        </w:rPr>
        <w:t>符合《中华人民共和国证券法》规定的</w:t>
      </w:r>
      <w:r w:rsidRPr="00B6128F">
        <w:rPr>
          <w:sz w:val="24"/>
        </w:rPr>
        <w:t>会计师事务所对基金财产进行审计，并将审计结果予以公告，同时报中国证监会备案，审计费用</w:t>
      </w:r>
      <w:r w:rsidRPr="00B6128F">
        <w:rPr>
          <w:rFonts w:hint="eastAsia"/>
          <w:sz w:val="24"/>
        </w:rPr>
        <w:t>在</w:t>
      </w:r>
      <w:r w:rsidRPr="00B6128F">
        <w:rPr>
          <w:sz w:val="24"/>
        </w:rPr>
        <w:t>基金财产中列支；</w:t>
      </w:r>
    </w:p>
    <w:p w14:paraId="5CD74A0E" w14:textId="0611B72A" w:rsidR="001F04E1" w:rsidRPr="00B6128F" w:rsidRDefault="00B966F2">
      <w:pPr>
        <w:spacing w:line="360" w:lineRule="auto"/>
        <w:ind w:firstLine="360"/>
        <w:rPr>
          <w:sz w:val="24"/>
        </w:rPr>
      </w:pPr>
      <w:r w:rsidRPr="00B6128F">
        <w:rPr>
          <w:rFonts w:hint="eastAsia"/>
          <w:sz w:val="24"/>
        </w:rPr>
        <w:t>（</w:t>
      </w:r>
      <w:r w:rsidRPr="00B6128F">
        <w:rPr>
          <w:sz w:val="24"/>
        </w:rPr>
        <w:t>8</w:t>
      </w:r>
      <w:r w:rsidRPr="00B6128F">
        <w:rPr>
          <w:sz w:val="24"/>
        </w:rPr>
        <w:t>）基金名称变更：基金管理人更换后，如果原任或新任基金管理人要求，应按其要求替换或删除基金名称中与原</w:t>
      </w:r>
      <w:r w:rsidR="00626D16" w:rsidRPr="00B6128F">
        <w:rPr>
          <w:rFonts w:hint="eastAsia"/>
          <w:sz w:val="24"/>
        </w:rPr>
        <w:t>任</w:t>
      </w:r>
      <w:r w:rsidRPr="00B6128F">
        <w:rPr>
          <w:sz w:val="24"/>
        </w:rPr>
        <w:t>基金管理人有关的名称字样。</w:t>
      </w:r>
    </w:p>
    <w:p w14:paraId="4A40E855"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（二）基金托管人的更换</w:t>
      </w:r>
    </w:p>
    <w:p w14:paraId="371DD846" w14:textId="77777777" w:rsidR="001F04E1" w:rsidRPr="00B6128F" w:rsidRDefault="00B966F2">
      <w:pPr>
        <w:spacing w:line="360" w:lineRule="auto"/>
        <w:ind w:firstLineChars="200" w:firstLine="480"/>
        <w:rPr>
          <w:kern w:val="0"/>
          <w:sz w:val="24"/>
        </w:rPr>
      </w:pPr>
      <w:r w:rsidRPr="00B6128F">
        <w:rPr>
          <w:rFonts w:hint="eastAsia"/>
          <w:kern w:val="0"/>
          <w:sz w:val="24"/>
        </w:rPr>
        <w:t>1</w:t>
      </w:r>
      <w:r w:rsidRPr="00B6128F">
        <w:rPr>
          <w:rFonts w:hint="eastAsia"/>
          <w:kern w:val="0"/>
          <w:sz w:val="24"/>
        </w:rPr>
        <w:t>、</w:t>
      </w:r>
      <w:r w:rsidRPr="00B6128F">
        <w:rPr>
          <w:kern w:val="0"/>
          <w:sz w:val="24"/>
        </w:rPr>
        <w:t>基金托管人职责终止的条件</w:t>
      </w:r>
    </w:p>
    <w:p w14:paraId="0EFED5A4" w14:textId="77777777" w:rsidR="001F04E1" w:rsidRPr="00B6128F" w:rsidRDefault="00B966F2">
      <w:pPr>
        <w:spacing w:line="360" w:lineRule="auto"/>
        <w:ind w:firstLineChars="200" w:firstLine="480"/>
        <w:rPr>
          <w:kern w:val="0"/>
          <w:sz w:val="24"/>
        </w:rPr>
      </w:pPr>
      <w:r w:rsidRPr="00B6128F">
        <w:rPr>
          <w:kern w:val="0"/>
          <w:sz w:val="24"/>
        </w:rPr>
        <w:t>有下列情形之一的，基金托管人职责终止：</w:t>
      </w:r>
    </w:p>
    <w:p w14:paraId="6156B0BE" w14:textId="77777777" w:rsidR="001F04E1" w:rsidRPr="00B6128F" w:rsidRDefault="00B966F2">
      <w:pPr>
        <w:spacing w:line="360" w:lineRule="auto"/>
        <w:ind w:firstLineChars="200" w:firstLine="480"/>
        <w:rPr>
          <w:bCs/>
          <w:sz w:val="24"/>
        </w:rPr>
      </w:pPr>
      <w:bookmarkStart w:id="116" w:name="_Hlk478399550"/>
      <w:r w:rsidRPr="00B6128F">
        <w:rPr>
          <w:rFonts w:hint="eastAsia"/>
          <w:sz w:val="24"/>
        </w:rPr>
        <w:t>（</w:t>
      </w:r>
      <w:r w:rsidRPr="00B6128F">
        <w:rPr>
          <w:bCs/>
          <w:sz w:val="24"/>
        </w:rPr>
        <w:t>1</w:t>
      </w:r>
      <w:r w:rsidRPr="00B6128F">
        <w:rPr>
          <w:sz w:val="24"/>
        </w:rPr>
        <w:t>）</w:t>
      </w:r>
      <w:r w:rsidRPr="00B6128F">
        <w:rPr>
          <w:bCs/>
          <w:sz w:val="24"/>
        </w:rPr>
        <w:t>被依法取消基金托管资格；</w:t>
      </w:r>
    </w:p>
    <w:p w14:paraId="55C763C1" w14:textId="77777777" w:rsidR="001F04E1" w:rsidRPr="00B6128F" w:rsidRDefault="00B966F2">
      <w:pPr>
        <w:spacing w:line="360" w:lineRule="auto"/>
        <w:ind w:firstLineChars="200" w:firstLine="480"/>
        <w:rPr>
          <w:bCs/>
          <w:sz w:val="24"/>
        </w:rPr>
      </w:pPr>
      <w:r w:rsidRPr="00B6128F">
        <w:rPr>
          <w:rFonts w:hint="eastAsia"/>
          <w:sz w:val="24"/>
        </w:rPr>
        <w:t>（</w:t>
      </w:r>
      <w:r w:rsidRPr="00B6128F">
        <w:rPr>
          <w:rFonts w:hint="eastAsia"/>
          <w:sz w:val="24"/>
        </w:rPr>
        <w:t>2</w:t>
      </w:r>
      <w:r w:rsidRPr="00B6128F">
        <w:rPr>
          <w:sz w:val="24"/>
        </w:rPr>
        <w:t>）</w:t>
      </w:r>
      <w:r w:rsidRPr="00B6128F">
        <w:rPr>
          <w:bCs/>
          <w:sz w:val="24"/>
        </w:rPr>
        <w:t>被基金份额持有人大会解任；</w:t>
      </w:r>
    </w:p>
    <w:p w14:paraId="5D4AD12E" w14:textId="77777777" w:rsidR="001F04E1" w:rsidRPr="00B6128F" w:rsidRDefault="00B966F2">
      <w:pPr>
        <w:spacing w:line="360" w:lineRule="auto"/>
        <w:ind w:firstLineChars="200" w:firstLine="480"/>
        <w:rPr>
          <w:bCs/>
          <w:sz w:val="24"/>
        </w:rPr>
      </w:pPr>
      <w:r w:rsidRPr="00B6128F">
        <w:rPr>
          <w:rFonts w:hint="eastAsia"/>
          <w:sz w:val="24"/>
        </w:rPr>
        <w:t>（</w:t>
      </w:r>
      <w:r w:rsidRPr="00B6128F">
        <w:rPr>
          <w:rFonts w:hint="eastAsia"/>
          <w:sz w:val="24"/>
        </w:rPr>
        <w:t>3</w:t>
      </w:r>
      <w:r w:rsidRPr="00B6128F">
        <w:rPr>
          <w:sz w:val="24"/>
        </w:rPr>
        <w:t>）</w:t>
      </w:r>
      <w:r w:rsidRPr="00B6128F">
        <w:rPr>
          <w:bCs/>
          <w:sz w:val="24"/>
        </w:rPr>
        <w:t>依法解散、被依法撤销或被依法宣告破产；</w:t>
      </w:r>
    </w:p>
    <w:p w14:paraId="1A47CB66" w14:textId="77777777" w:rsidR="001F04E1" w:rsidRPr="00B6128F" w:rsidRDefault="00B966F2">
      <w:pPr>
        <w:spacing w:line="360" w:lineRule="auto"/>
        <w:ind w:firstLineChars="200" w:firstLine="480"/>
        <w:rPr>
          <w:bCs/>
          <w:sz w:val="24"/>
        </w:rPr>
      </w:pPr>
      <w:r w:rsidRPr="00B6128F">
        <w:rPr>
          <w:rFonts w:hint="eastAsia"/>
          <w:sz w:val="24"/>
        </w:rPr>
        <w:t>（</w:t>
      </w:r>
      <w:r w:rsidRPr="00B6128F">
        <w:rPr>
          <w:rFonts w:hint="eastAsia"/>
          <w:sz w:val="24"/>
        </w:rPr>
        <w:t>4</w:t>
      </w:r>
      <w:r w:rsidRPr="00B6128F">
        <w:rPr>
          <w:sz w:val="24"/>
        </w:rPr>
        <w:t>）</w:t>
      </w:r>
      <w:r w:rsidRPr="00B6128F">
        <w:rPr>
          <w:rFonts w:hint="eastAsia"/>
          <w:bCs/>
          <w:sz w:val="24"/>
        </w:rPr>
        <w:t>法律法规及中国证监会规定的和《基金合同》约定的其他</w:t>
      </w:r>
      <w:r w:rsidRPr="00B6128F">
        <w:rPr>
          <w:bCs/>
          <w:sz w:val="24"/>
        </w:rPr>
        <w:t>情形。</w:t>
      </w:r>
    </w:p>
    <w:bookmarkEnd w:id="116"/>
    <w:p w14:paraId="4F52BAEE" w14:textId="77777777" w:rsidR="001F04E1" w:rsidRPr="00B6128F" w:rsidRDefault="00B966F2">
      <w:pPr>
        <w:spacing w:line="360" w:lineRule="auto"/>
        <w:ind w:firstLineChars="200" w:firstLine="480"/>
        <w:rPr>
          <w:kern w:val="0"/>
          <w:sz w:val="24"/>
        </w:rPr>
      </w:pPr>
      <w:r w:rsidRPr="00B6128F">
        <w:rPr>
          <w:rFonts w:hint="eastAsia"/>
          <w:kern w:val="0"/>
          <w:sz w:val="24"/>
        </w:rPr>
        <w:t>2</w:t>
      </w:r>
      <w:r w:rsidRPr="00B6128F">
        <w:rPr>
          <w:rFonts w:hint="eastAsia"/>
          <w:kern w:val="0"/>
          <w:sz w:val="24"/>
        </w:rPr>
        <w:t>、</w:t>
      </w:r>
      <w:r w:rsidRPr="00B6128F">
        <w:rPr>
          <w:kern w:val="0"/>
          <w:sz w:val="24"/>
        </w:rPr>
        <w:t>基金托管人的更换程序</w:t>
      </w:r>
    </w:p>
    <w:p w14:paraId="33DA231D" w14:textId="77777777" w:rsidR="001F04E1" w:rsidRPr="00B6128F" w:rsidRDefault="00B966F2">
      <w:pPr>
        <w:spacing w:line="360" w:lineRule="auto"/>
        <w:ind w:firstLineChars="200" w:firstLine="480"/>
        <w:rPr>
          <w:sz w:val="24"/>
        </w:rPr>
      </w:pPr>
      <w:r w:rsidRPr="00B6128F">
        <w:rPr>
          <w:rFonts w:hint="eastAsia"/>
          <w:sz w:val="24"/>
        </w:rPr>
        <w:t>（</w:t>
      </w:r>
      <w:r w:rsidRPr="00B6128F">
        <w:rPr>
          <w:sz w:val="24"/>
        </w:rPr>
        <w:t>1</w:t>
      </w:r>
      <w:r w:rsidRPr="00B6128F">
        <w:rPr>
          <w:sz w:val="24"/>
        </w:rPr>
        <w:t>）提名：新任基金托管人由基金管理人或由单独或合计持有</w:t>
      </w:r>
      <w:r w:rsidRPr="00B6128F">
        <w:rPr>
          <w:sz w:val="24"/>
        </w:rPr>
        <w:t>10%</w:t>
      </w:r>
      <w:r w:rsidRPr="00B6128F">
        <w:rPr>
          <w:sz w:val="24"/>
        </w:rPr>
        <w:t>以上（含</w:t>
      </w:r>
      <w:r w:rsidRPr="00B6128F">
        <w:rPr>
          <w:sz w:val="24"/>
        </w:rPr>
        <w:t>10%</w:t>
      </w:r>
      <w:r w:rsidRPr="00B6128F">
        <w:rPr>
          <w:sz w:val="24"/>
        </w:rPr>
        <w:t>）基金份额的基金份额持有人提名；</w:t>
      </w:r>
    </w:p>
    <w:p w14:paraId="5281E387" w14:textId="77777777" w:rsidR="001F04E1" w:rsidRPr="00B6128F" w:rsidRDefault="00B966F2">
      <w:pPr>
        <w:spacing w:line="360" w:lineRule="auto"/>
        <w:ind w:firstLineChars="200" w:firstLine="480"/>
        <w:rPr>
          <w:sz w:val="24"/>
        </w:rPr>
      </w:pPr>
      <w:r w:rsidRPr="00B6128F">
        <w:rPr>
          <w:rFonts w:hint="eastAsia"/>
          <w:sz w:val="24"/>
        </w:rPr>
        <w:t>（</w:t>
      </w:r>
      <w:r w:rsidRPr="00B6128F">
        <w:rPr>
          <w:sz w:val="24"/>
        </w:rPr>
        <w:t>2</w:t>
      </w:r>
      <w:r w:rsidRPr="00B6128F">
        <w:rPr>
          <w:sz w:val="24"/>
        </w:rPr>
        <w:t>）决议：基金份额持有人大会在基金托管人职责终止后</w:t>
      </w:r>
      <w:r w:rsidRPr="00B6128F">
        <w:rPr>
          <w:sz w:val="24"/>
        </w:rPr>
        <w:t>6</w:t>
      </w:r>
      <w:r w:rsidRPr="00B6128F">
        <w:rPr>
          <w:sz w:val="24"/>
        </w:rPr>
        <w:t>个月内对被提名的基金托管人形成决议，该决议需经参加大会的基金份额持有人所持表决权的三分之二以上（含三分之二）表决通过</w:t>
      </w:r>
      <w:r w:rsidRPr="00B6128F">
        <w:rPr>
          <w:rFonts w:hint="eastAsia"/>
          <w:sz w:val="24"/>
        </w:rPr>
        <w:t>，决议自表决通过之日起生效</w:t>
      </w:r>
      <w:r w:rsidRPr="00B6128F">
        <w:rPr>
          <w:sz w:val="24"/>
        </w:rPr>
        <w:t>；</w:t>
      </w:r>
    </w:p>
    <w:p w14:paraId="5C02A3A2" w14:textId="77777777" w:rsidR="001F04E1" w:rsidRPr="00B6128F" w:rsidRDefault="00B966F2">
      <w:pPr>
        <w:spacing w:line="360" w:lineRule="auto"/>
        <w:ind w:firstLineChars="200" w:firstLine="480"/>
        <w:rPr>
          <w:sz w:val="24"/>
        </w:rPr>
      </w:pPr>
      <w:r w:rsidRPr="00B6128F">
        <w:rPr>
          <w:rFonts w:hint="eastAsia"/>
          <w:sz w:val="24"/>
        </w:rPr>
        <w:lastRenderedPageBreak/>
        <w:t>（</w:t>
      </w:r>
      <w:r w:rsidRPr="00B6128F">
        <w:rPr>
          <w:sz w:val="24"/>
        </w:rPr>
        <w:t>3</w:t>
      </w:r>
      <w:r w:rsidRPr="00B6128F">
        <w:rPr>
          <w:sz w:val="24"/>
        </w:rPr>
        <w:t>）临时基金托管人：新任基金托管人产生之前，由中国证监会指定临时基金托管人；</w:t>
      </w:r>
    </w:p>
    <w:p w14:paraId="6C4C65C6" w14:textId="77777777" w:rsidR="001F04E1" w:rsidRPr="00B6128F" w:rsidRDefault="00B966F2">
      <w:pPr>
        <w:spacing w:line="360" w:lineRule="auto"/>
        <w:ind w:firstLineChars="200" w:firstLine="480"/>
        <w:rPr>
          <w:sz w:val="24"/>
        </w:rPr>
      </w:pPr>
      <w:r w:rsidRPr="00B6128F">
        <w:rPr>
          <w:rFonts w:hint="eastAsia"/>
          <w:sz w:val="24"/>
        </w:rPr>
        <w:t>（</w:t>
      </w:r>
      <w:r w:rsidRPr="00B6128F">
        <w:rPr>
          <w:sz w:val="24"/>
        </w:rPr>
        <w:t>4</w:t>
      </w:r>
      <w:r w:rsidRPr="00B6128F">
        <w:rPr>
          <w:sz w:val="24"/>
        </w:rPr>
        <w:t>）备案：基金份额持有人大会更换基金托管人的决议须报中国证监会备案；</w:t>
      </w:r>
    </w:p>
    <w:p w14:paraId="49E95AA9" w14:textId="77777777" w:rsidR="001F04E1" w:rsidRPr="00B6128F" w:rsidRDefault="00B966F2">
      <w:pPr>
        <w:spacing w:line="360" w:lineRule="auto"/>
        <w:ind w:firstLineChars="200" w:firstLine="480"/>
        <w:rPr>
          <w:sz w:val="24"/>
        </w:rPr>
      </w:pPr>
      <w:r w:rsidRPr="00B6128F">
        <w:rPr>
          <w:rFonts w:hint="eastAsia"/>
          <w:sz w:val="24"/>
        </w:rPr>
        <w:t>（</w:t>
      </w:r>
      <w:r w:rsidRPr="00B6128F">
        <w:rPr>
          <w:sz w:val="24"/>
        </w:rPr>
        <w:t>5</w:t>
      </w:r>
      <w:r w:rsidRPr="00B6128F">
        <w:rPr>
          <w:sz w:val="24"/>
        </w:rPr>
        <w:t>）公告：基金托管人更换后，由基金管理人在更换基金托管人的基金份额持有人大会决议生效后</w:t>
      </w:r>
      <w:r w:rsidRPr="00B6128F">
        <w:rPr>
          <w:rFonts w:hint="eastAsia"/>
          <w:sz w:val="24"/>
        </w:rPr>
        <w:t>依照《信息披露办法》的有关规定</w:t>
      </w:r>
      <w:r w:rsidRPr="00B6128F">
        <w:rPr>
          <w:sz w:val="24"/>
        </w:rPr>
        <w:t>在规定媒介公告；</w:t>
      </w:r>
    </w:p>
    <w:p w14:paraId="1847D772" w14:textId="7DC5412E" w:rsidR="001F04E1" w:rsidRPr="00B6128F" w:rsidRDefault="00B966F2">
      <w:pPr>
        <w:spacing w:line="360" w:lineRule="auto"/>
        <w:ind w:firstLineChars="200" w:firstLine="480"/>
        <w:rPr>
          <w:sz w:val="24"/>
        </w:rPr>
      </w:pPr>
      <w:r w:rsidRPr="00B6128F">
        <w:rPr>
          <w:rFonts w:hint="eastAsia"/>
          <w:sz w:val="24"/>
        </w:rPr>
        <w:t>（</w:t>
      </w:r>
      <w:r w:rsidRPr="00B6128F">
        <w:rPr>
          <w:sz w:val="24"/>
        </w:rPr>
        <w:t>6</w:t>
      </w:r>
      <w:r w:rsidRPr="00B6128F">
        <w:rPr>
          <w:sz w:val="24"/>
        </w:rPr>
        <w:t>）交接：基金托管人职责终止的，应当妥善保管基金财产和基金托管业务资料，及时办理基金财产和基金托管业务的移交手续，新任基金托管人或者临时基金托管人应当及时接收。</w:t>
      </w:r>
      <w:r w:rsidRPr="00B6128F">
        <w:rPr>
          <w:rFonts w:hint="eastAsia"/>
          <w:bCs/>
          <w:sz w:val="24"/>
        </w:rPr>
        <w:t>临时基金托管人或新任基金托管人</w:t>
      </w:r>
      <w:r w:rsidR="00626D16" w:rsidRPr="00B6128F">
        <w:rPr>
          <w:rFonts w:hint="eastAsia"/>
          <w:bCs/>
          <w:sz w:val="24"/>
        </w:rPr>
        <w:t>应</w:t>
      </w:r>
      <w:r w:rsidRPr="00B6128F">
        <w:rPr>
          <w:sz w:val="24"/>
        </w:rPr>
        <w:t>与基金管理人核对基金资产总值</w:t>
      </w:r>
      <w:r w:rsidRPr="00B6128F">
        <w:rPr>
          <w:rFonts w:hint="eastAsia"/>
          <w:bCs/>
          <w:sz w:val="24"/>
        </w:rPr>
        <w:t>和净值</w:t>
      </w:r>
      <w:r w:rsidRPr="00B6128F">
        <w:rPr>
          <w:sz w:val="24"/>
        </w:rPr>
        <w:t>；</w:t>
      </w:r>
    </w:p>
    <w:p w14:paraId="1720DFEC" w14:textId="12CD7B6A" w:rsidR="001F04E1" w:rsidRPr="00B6128F" w:rsidRDefault="00B966F2">
      <w:pPr>
        <w:spacing w:line="360" w:lineRule="auto"/>
        <w:ind w:firstLine="420"/>
        <w:rPr>
          <w:sz w:val="24"/>
        </w:rPr>
      </w:pPr>
      <w:r w:rsidRPr="00B6128F">
        <w:rPr>
          <w:rFonts w:hint="eastAsia"/>
          <w:sz w:val="24"/>
        </w:rPr>
        <w:t>（</w:t>
      </w:r>
      <w:r w:rsidRPr="00B6128F">
        <w:rPr>
          <w:sz w:val="24"/>
        </w:rPr>
        <w:t>7</w:t>
      </w:r>
      <w:r w:rsidRPr="00B6128F">
        <w:rPr>
          <w:sz w:val="24"/>
        </w:rPr>
        <w:t>）审计：基金托管人职责终止的，应当按照法律法规规定聘请</w:t>
      </w:r>
      <w:r w:rsidR="00626D16" w:rsidRPr="00B6128F">
        <w:rPr>
          <w:rFonts w:hint="eastAsia"/>
          <w:sz w:val="24"/>
        </w:rPr>
        <w:t>符合《中华人民共和国证券法》规定的</w:t>
      </w:r>
      <w:r w:rsidRPr="00B6128F">
        <w:rPr>
          <w:sz w:val="24"/>
        </w:rPr>
        <w:t>会计师事务所对基金财产进行审计，并将审计结果予以公告，同时报中国证监会备案，审计费用</w:t>
      </w:r>
      <w:r w:rsidRPr="00B6128F">
        <w:rPr>
          <w:rFonts w:hint="eastAsia"/>
          <w:sz w:val="24"/>
        </w:rPr>
        <w:t>在</w:t>
      </w:r>
      <w:r w:rsidRPr="00B6128F">
        <w:rPr>
          <w:sz w:val="24"/>
        </w:rPr>
        <w:t>基金财产中列支。</w:t>
      </w:r>
    </w:p>
    <w:p w14:paraId="633B1A5A"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（三）基金管理人与基金托管人同时更换</w:t>
      </w:r>
    </w:p>
    <w:p w14:paraId="6D6EE2AF" w14:textId="77777777" w:rsidR="001F04E1" w:rsidRPr="00B6128F" w:rsidRDefault="00B966F2">
      <w:pPr>
        <w:spacing w:line="360" w:lineRule="auto"/>
        <w:ind w:firstLineChars="200" w:firstLine="480"/>
        <w:rPr>
          <w:kern w:val="0"/>
          <w:sz w:val="24"/>
        </w:rPr>
      </w:pPr>
      <w:r w:rsidRPr="00B6128F">
        <w:rPr>
          <w:kern w:val="0"/>
          <w:sz w:val="24"/>
        </w:rPr>
        <w:t>原基金管理人和基金托管人分别按上述程序职责终止后，基金份额持有人大会需在</w:t>
      </w:r>
      <w:r w:rsidRPr="00B6128F">
        <w:rPr>
          <w:rFonts w:hint="eastAsia"/>
          <w:kern w:val="0"/>
          <w:sz w:val="24"/>
        </w:rPr>
        <w:t>6</w:t>
      </w:r>
      <w:r w:rsidRPr="00B6128F">
        <w:rPr>
          <w:kern w:val="0"/>
          <w:sz w:val="24"/>
        </w:rPr>
        <w:t>个月内选任新基金管理人和基金托管人。在新基金管理人和基金托管人产生前，中国证监会可指定临时基金管理人和基金托管人。</w:t>
      </w:r>
    </w:p>
    <w:p w14:paraId="51FB344E" w14:textId="77777777" w:rsidR="001F04E1" w:rsidRPr="00B6128F" w:rsidRDefault="00B966F2">
      <w:pPr>
        <w:spacing w:line="360" w:lineRule="auto"/>
        <w:ind w:firstLineChars="200" w:firstLine="480"/>
        <w:rPr>
          <w:sz w:val="24"/>
        </w:rPr>
      </w:pPr>
      <w:r w:rsidRPr="00B6128F">
        <w:rPr>
          <w:rFonts w:hint="eastAsia"/>
          <w:sz w:val="24"/>
        </w:rPr>
        <w:t>1</w:t>
      </w:r>
      <w:r w:rsidRPr="00B6128F">
        <w:rPr>
          <w:rFonts w:hint="eastAsia"/>
          <w:sz w:val="24"/>
        </w:rPr>
        <w:t>、</w:t>
      </w:r>
      <w:r w:rsidRPr="00B6128F">
        <w:rPr>
          <w:sz w:val="24"/>
        </w:rPr>
        <w:t>提名：如果基金管理人和基金托管人同时更换，由单独或合计持有基金总份额</w:t>
      </w:r>
      <w:r w:rsidRPr="00B6128F">
        <w:rPr>
          <w:sz w:val="24"/>
        </w:rPr>
        <w:t>10%</w:t>
      </w:r>
      <w:r w:rsidRPr="00B6128F">
        <w:rPr>
          <w:sz w:val="24"/>
        </w:rPr>
        <w:t>以上（含</w:t>
      </w:r>
      <w:r w:rsidRPr="00B6128F">
        <w:rPr>
          <w:sz w:val="24"/>
        </w:rPr>
        <w:t>10%</w:t>
      </w:r>
      <w:r w:rsidRPr="00B6128F">
        <w:rPr>
          <w:sz w:val="24"/>
        </w:rPr>
        <w:t>）的基金份额持有人提名新</w:t>
      </w:r>
      <w:r w:rsidRPr="00B6128F">
        <w:rPr>
          <w:rFonts w:hint="eastAsia"/>
          <w:sz w:val="24"/>
        </w:rPr>
        <w:t>的</w:t>
      </w:r>
      <w:r w:rsidRPr="00B6128F">
        <w:rPr>
          <w:sz w:val="24"/>
        </w:rPr>
        <w:t>基金管理人和基金托管人；</w:t>
      </w:r>
    </w:p>
    <w:p w14:paraId="2D12815C" w14:textId="77777777" w:rsidR="001F04E1" w:rsidRPr="00B6128F" w:rsidRDefault="00B966F2">
      <w:pPr>
        <w:spacing w:line="360" w:lineRule="auto"/>
        <w:ind w:firstLineChars="200" w:firstLine="480"/>
        <w:rPr>
          <w:sz w:val="24"/>
        </w:rPr>
      </w:pPr>
      <w:r w:rsidRPr="00B6128F">
        <w:rPr>
          <w:rFonts w:hint="eastAsia"/>
          <w:sz w:val="24"/>
        </w:rPr>
        <w:t>2</w:t>
      </w:r>
      <w:r w:rsidRPr="00B6128F">
        <w:rPr>
          <w:rFonts w:hint="eastAsia"/>
          <w:sz w:val="24"/>
        </w:rPr>
        <w:t>、</w:t>
      </w:r>
      <w:r w:rsidRPr="00B6128F">
        <w:rPr>
          <w:sz w:val="24"/>
        </w:rPr>
        <w:t>基金管理人和基金托管人的更换分别按上述程序进行；</w:t>
      </w:r>
    </w:p>
    <w:p w14:paraId="39F964EA" w14:textId="77777777" w:rsidR="001F04E1" w:rsidRPr="00B6128F" w:rsidRDefault="00B966F2">
      <w:pPr>
        <w:spacing w:line="360" w:lineRule="auto"/>
        <w:ind w:firstLineChars="200" w:firstLine="480"/>
        <w:rPr>
          <w:sz w:val="24"/>
        </w:rPr>
      </w:pPr>
      <w:r w:rsidRPr="00B6128F">
        <w:rPr>
          <w:rFonts w:hint="eastAsia"/>
          <w:sz w:val="24"/>
        </w:rPr>
        <w:t>3</w:t>
      </w:r>
      <w:r w:rsidRPr="00B6128F">
        <w:rPr>
          <w:rFonts w:hint="eastAsia"/>
          <w:sz w:val="24"/>
        </w:rPr>
        <w:t>、</w:t>
      </w:r>
      <w:r w:rsidRPr="00B6128F">
        <w:rPr>
          <w:sz w:val="24"/>
        </w:rPr>
        <w:t>公告：新任基金管理人和新任基金托管人应在更换基金管理人和基金托管人的基金份额持有人大会决议生效后</w:t>
      </w:r>
      <w:r w:rsidRPr="00B6128F">
        <w:rPr>
          <w:rFonts w:hint="eastAsia"/>
          <w:sz w:val="24"/>
        </w:rPr>
        <w:t>，依照《信息披露办法》的有关规定</w:t>
      </w:r>
      <w:r w:rsidRPr="00B6128F">
        <w:rPr>
          <w:sz w:val="24"/>
        </w:rPr>
        <w:t>在规定媒介上联合公告。</w:t>
      </w:r>
    </w:p>
    <w:bookmarkEnd w:id="112"/>
    <w:p w14:paraId="2FA12B38" w14:textId="605CF7E1" w:rsidR="001F04E1" w:rsidRPr="00B6128F" w:rsidRDefault="00B966F2">
      <w:pPr>
        <w:spacing w:line="360" w:lineRule="auto"/>
        <w:ind w:firstLineChars="200" w:firstLine="480"/>
        <w:rPr>
          <w:sz w:val="24"/>
        </w:rPr>
      </w:pPr>
      <w:r w:rsidRPr="00B6128F">
        <w:rPr>
          <w:rFonts w:hint="eastAsia"/>
          <w:sz w:val="24"/>
        </w:rPr>
        <w:t>（四）</w:t>
      </w:r>
      <w:r w:rsidR="00626D16" w:rsidRPr="00B6128F">
        <w:rPr>
          <w:rFonts w:hint="eastAsia"/>
          <w:sz w:val="24"/>
        </w:rPr>
        <w:t>新任</w:t>
      </w:r>
      <w:r w:rsidRPr="00B6128F">
        <w:rPr>
          <w:rFonts w:hint="eastAsia"/>
          <w:sz w:val="24"/>
        </w:rPr>
        <w:t>或临时基金管理人接收基金管理业务或新</w:t>
      </w:r>
      <w:r w:rsidR="00626D16" w:rsidRPr="00B6128F">
        <w:rPr>
          <w:rFonts w:hint="eastAsia"/>
          <w:sz w:val="24"/>
        </w:rPr>
        <w:t>任</w:t>
      </w:r>
      <w:r w:rsidRPr="00B6128F">
        <w:rPr>
          <w:rFonts w:hint="eastAsia"/>
          <w:sz w:val="24"/>
        </w:rPr>
        <w:t>或临时基金托管人接收基金财产和基金托管业务前，原基金管理人或基金托管人应依据法律法规和《基金合同》的规定继续履行相关职责，并保证不对基金份额持有人的利益造成损害，同时负有义务协助新任</w:t>
      </w:r>
      <w:r w:rsidRPr="00B6128F">
        <w:rPr>
          <w:rFonts w:hint="eastAsia"/>
          <w:sz w:val="24"/>
        </w:rPr>
        <w:t>/</w:t>
      </w:r>
      <w:r w:rsidRPr="00B6128F">
        <w:rPr>
          <w:rFonts w:hint="eastAsia"/>
          <w:sz w:val="24"/>
        </w:rPr>
        <w:t>临时基金管理人或新任</w:t>
      </w:r>
      <w:r w:rsidRPr="00B6128F">
        <w:rPr>
          <w:rFonts w:hint="eastAsia"/>
          <w:sz w:val="24"/>
        </w:rPr>
        <w:t>/</w:t>
      </w:r>
      <w:r w:rsidRPr="00B6128F">
        <w:rPr>
          <w:rFonts w:hint="eastAsia"/>
          <w:sz w:val="24"/>
        </w:rPr>
        <w:t>临时基金托管人尽快交接基金资产。原基金管理人或基金托管人在继续履行相关职责期间，仍有权按照基</w:t>
      </w:r>
      <w:r w:rsidRPr="00B6128F">
        <w:rPr>
          <w:rFonts w:hint="eastAsia"/>
          <w:sz w:val="24"/>
        </w:rPr>
        <w:lastRenderedPageBreak/>
        <w:t>金合同的规定收取基金管理费或基金托管费。</w:t>
      </w:r>
    </w:p>
    <w:p w14:paraId="5503BE63" w14:textId="77777777" w:rsidR="001F04E1" w:rsidRPr="00B6128F" w:rsidRDefault="00B966F2">
      <w:pPr>
        <w:spacing w:line="360" w:lineRule="auto"/>
        <w:ind w:firstLineChars="200" w:firstLine="480"/>
        <w:rPr>
          <w:sz w:val="24"/>
        </w:rPr>
      </w:pPr>
      <w:r w:rsidRPr="00B6128F">
        <w:rPr>
          <w:rFonts w:hint="eastAsia"/>
          <w:sz w:val="24"/>
        </w:rPr>
        <w:t>（五）本部分关于基金管理人、基金托管人更换条件和程序的约定，凡是直接引用法律法规或监管规则的部分，如将来法律法规或监管规则修改导致相关内容被取消或变更的，基金管理人与基金托管人根据新颁布的法律法规或监管规则协商一致并提前公告后，可直接对相应内容进行修改和调整，无需召开基金份额持有人大会审议。</w:t>
      </w:r>
    </w:p>
    <w:p w14:paraId="0BABBAE7" w14:textId="77777777" w:rsidR="001F04E1" w:rsidRPr="00B6128F" w:rsidRDefault="001F04E1">
      <w:pPr>
        <w:spacing w:line="360" w:lineRule="auto"/>
        <w:ind w:firstLineChars="200" w:firstLine="480"/>
        <w:rPr>
          <w:sz w:val="24"/>
        </w:rPr>
      </w:pPr>
    </w:p>
    <w:p w14:paraId="562DE8B6" w14:textId="77777777" w:rsidR="001F04E1" w:rsidRPr="00B6128F" w:rsidRDefault="00B966F2">
      <w:pPr>
        <w:pStyle w:val="1"/>
        <w:rPr>
          <w:sz w:val="32"/>
          <w:szCs w:val="32"/>
        </w:rPr>
      </w:pPr>
      <w:bookmarkStart w:id="117" w:name="_Toc466788866"/>
      <w:bookmarkStart w:id="118" w:name="_Toc22454478"/>
      <w:bookmarkStart w:id="119" w:name="_Toc523830007"/>
      <w:bookmarkStart w:id="120" w:name="_Toc531097243"/>
      <w:bookmarkStart w:id="121" w:name="_Toc125892451"/>
      <w:r w:rsidRPr="00B6128F">
        <w:rPr>
          <w:sz w:val="32"/>
          <w:szCs w:val="32"/>
        </w:rPr>
        <w:t>十五、禁止行为</w:t>
      </w:r>
      <w:bookmarkEnd w:id="117"/>
      <w:bookmarkEnd w:id="118"/>
      <w:bookmarkEnd w:id="119"/>
      <w:bookmarkEnd w:id="120"/>
      <w:bookmarkEnd w:id="121"/>
    </w:p>
    <w:p w14:paraId="3A45822F" w14:textId="77777777" w:rsidR="001F04E1" w:rsidRPr="00B6128F" w:rsidRDefault="00B966F2">
      <w:pPr>
        <w:spacing w:line="360" w:lineRule="auto"/>
        <w:ind w:firstLineChars="200" w:firstLine="480"/>
        <w:rPr>
          <w:kern w:val="0"/>
          <w:sz w:val="24"/>
        </w:rPr>
      </w:pPr>
      <w:r w:rsidRPr="00B6128F">
        <w:rPr>
          <w:kern w:val="0"/>
          <w:sz w:val="24"/>
        </w:rPr>
        <w:t>本协议项下的基金管理人和基金托管人禁止行为如下：</w:t>
      </w:r>
    </w:p>
    <w:p w14:paraId="17A0066A"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（一）《基金法》禁止的行为。</w:t>
      </w:r>
    </w:p>
    <w:p w14:paraId="7122D2F7"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（二）除非法律法规及中国证监会另有规定，托管协议当事人不得用基金财产从事《基金法》禁止的投资或活动。</w:t>
      </w:r>
    </w:p>
    <w:p w14:paraId="6004525A"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（三）除《基金法》及其他有关法规、《基金合同》及中国证监会另有规定，基金管理人、基金托管人不得利用基金财产或职务之便为自身和任何第三人谋取利益。</w:t>
      </w:r>
    </w:p>
    <w:p w14:paraId="20D83405"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（四）基金管理人与基金托管人对基金运作过程中任何尚未按有关法规规定的方式公开披露的信息，不得对他人泄露。</w:t>
      </w:r>
    </w:p>
    <w:p w14:paraId="215057D2"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（五）基金管理人不得在资金头寸不足的情况下，向基金托管人发送划款指令。</w:t>
      </w:r>
    </w:p>
    <w:p w14:paraId="2245C904"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（六）在资金头寸充足且为基金托管人执行指令留出足够时间的情况下，基金托管人对基金管理人符合法律法规、《基金合同》、本协议的指令不得拖延或拒绝执行。</w:t>
      </w:r>
    </w:p>
    <w:p w14:paraId="6A3D5AFE"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（七）除根据基金管理人指令或《基金合同》另有规定的，基金托管人不得动用或处分基金财产。</w:t>
      </w:r>
    </w:p>
    <w:p w14:paraId="4ED8B97C" w14:textId="47E1943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（八）基金管理人与基金托管人不得为同一机构，不得相互出资或者持有股份。基金托管人、基金管理人应在行政上、财务上互相独立，其高级基金管理人员或其他从业人员不得相互兼职。</w:t>
      </w:r>
    </w:p>
    <w:p w14:paraId="6B50A382"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lastRenderedPageBreak/>
        <w:t>（九）《基金合同》投资限制中禁止投资的行为。</w:t>
      </w:r>
    </w:p>
    <w:p w14:paraId="0F9DADC9"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rFonts w:hint="eastAsia"/>
          <w:b/>
          <w:bCs/>
          <w:sz w:val="24"/>
        </w:rPr>
        <w:t>（十）法律法规、《基金合同》和本协议禁止的其他行为。</w:t>
      </w:r>
    </w:p>
    <w:p w14:paraId="2F20BFBA" w14:textId="77777777" w:rsidR="001F04E1" w:rsidRPr="00B6128F" w:rsidRDefault="00B966F2">
      <w:pPr>
        <w:spacing w:line="360" w:lineRule="auto"/>
        <w:ind w:firstLineChars="200" w:firstLine="480"/>
        <w:rPr>
          <w:kern w:val="0"/>
          <w:sz w:val="24"/>
        </w:rPr>
      </w:pPr>
      <w:r w:rsidRPr="00B6128F">
        <w:rPr>
          <w:rFonts w:hint="eastAsia"/>
          <w:kern w:val="0"/>
          <w:sz w:val="24"/>
        </w:rPr>
        <w:t>法律法规和监管部门取消或变更上述禁止性规定的，如适用于本基金，基金管理人在与基金托管人协商一致并履行适当程序后，则本基金不受上述相关限制或以变更后的规定为准。</w:t>
      </w:r>
    </w:p>
    <w:p w14:paraId="166815E5" w14:textId="77777777" w:rsidR="001F04E1" w:rsidRPr="00B6128F" w:rsidRDefault="001F04E1">
      <w:pPr>
        <w:spacing w:line="360" w:lineRule="auto"/>
        <w:ind w:firstLineChars="200" w:firstLine="480"/>
        <w:rPr>
          <w:kern w:val="0"/>
          <w:sz w:val="24"/>
        </w:rPr>
      </w:pPr>
    </w:p>
    <w:p w14:paraId="321CA512" w14:textId="77777777" w:rsidR="001F04E1" w:rsidRPr="00B6128F" w:rsidRDefault="00B966F2">
      <w:pPr>
        <w:pStyle w:val="1"/>
        <w:rPr>
          <w:sz w:val="32"/>
          <w:szCs w:val="32"/>
        </w:rPr>
      </w:pPr>
      <w:bookmarkStart w:id="122" w:name="_Toc531097244"/>
      <w:bookmarkStart w:id="123" w:name="_Toc125892452"/>
      <w:bookmarkStart w:id="124" w:name="_Toc523830008"/>
      <w:bookmarkStart w:id="125" w:name="_Toc22454479"/>
      <w:bookmarkStart w:id="126" w:name="_Toc466788867"/>
      <w:r w:rsidRPr="00B6128F">
        <w:rPr>
          <w:sz w:val="32"/>
          <w:szCs w:val="32"/>
        </w:rPr>
        <w:t>十六、基金托管协议的变更、终止与基金财产的清算</w:t>
      </w:r>
      <w:bookmarkEnd w:id="122"/>
      <w:bookmarkEnd w:id="123"/>
    </w:p>
    <w:p w14:paraId="0FF563D5"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bookmarkStart w:id="127" w:name="_Toc510842757"/>
      <w:bookmarkStart w:id="128" w:name="_Hlk482356887"/>
      <w:r w:rsidRPr="00B6128F">
        <w:rPr>
          <w:b/>
          <w:bCs/>
          <w:sz w:val="24"/>
        </w:rPr>
        <w:t>（一）基金托管协议的变更</w:t>
      </w:r>
    </w:p>
    <w:bookmarkEnd w:id="127"/>
    <w:p w14:paraId="54039002" w14:textId="5B43A427" w:rsidR="001F04E1" w:rsidRPr="00B6128F" w:rsidRDefault="00B966F2">
      <w:pPr>
        <w:spacing w:line="360" w:lineRule="auto"/>
        <w:ind w:firstLineChars="200" w:firstLine="480"/>
        <w:rPr>
          <w:kern w:val="0"/>
          <w:sz w:val="24"/>
        </w:rPr>
      </w:pPr>
      <w:r w:rsidRPr="00B6128F">
        <w:rPr>
          <w:kern w:val="0"/>
          <w:sz w:val="24"/>
        </w:rPr>
        <w:t>本协议双方当事人经协商一致，可以对协议进行修改。修改后的新协议，其内容不得与《基金合同》的规定有任何冲突。</w:t>
      </w:r>
    </w:p>
    <w:p w14:paraId="27B88E52"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（二）基金托管协议的终止</w:t>
      </w:r>
    </w:p>
    <w:p w14:paraId="6E38A159" w14:textId="77777777" w:rsidR="001F04E1" w:rsidRPr="00B6128F" w:rsidRDefault="00B966F2">
      <w:pPr>
        <w:spacing w:line="360" w:lineRule="auto"/>
        <w:ind w:firstLineChars="200" w:firstLine="480"/>
        <w:rPr>
          <w:kern w:val="0"/>
          <w:sz w:val="24"/>
        </w:rPr>
      </w:pPr>
      <w:r w:rsidRPr="00B6128F">
        <w:rPr>
          <w:rFonts w:hint="eastAsia"/>
          <w:kern w:val="0"/>
          <w:sz w:val="24"/>
        </w:rPr>
        <w:t>发生以下</w:t>
      </w:r>
      <w:r w:rsidRPr="00B6128F">
        <w:rPr>
          <w:kern w:val="0"/>
          <w:sz w:val="24"/>
        </w:rPr>
        <w:t>情形时</w:t>
      </w:r>
      <w:r w:rsidRPr="00B6128F">
        <w:rPr>
          <w:rFonts w:hint="eastAsia"/>
          <w:kern w:val="0"/>
          <w:sz w:val="24"/>
        </w:rPr>
        <w:t>，经履行相关程序后，本协议终止：</w:t>
      </w:r>
    </w:p>
    <w:p w14:paraId="0D92D111" w14:textId="77777777" w:rsidR="001F04E1" w:rsidRPr="00B6128F" w:rsidRDefault="00B966F2">
      <w:pPr>
        <w:spacing w:line="360" w:lineRule="auto"/>
        <w:ind w:firstLineChars="200" w:firstLine="480"/>
        <w:rPr>
          <w:kern w:val="0"/>
          <w:sz w:val="24"/>
        </w:rPr>
      </w:pPr>
      <w:r w:rsidRPr="00B6128F">
        <w:rPr>
          <w:rFonts w:hint="eastAsia"/>
          <w:kern w:val="0"/>
          <w:sz w:val="24"/>
        </w:rPr>
        <w:t>1</w:t>
      </w:r>
      <w:r w:rsidRPr="00B6128F">
        <w:rPr>
          <w:rFonts w:hint="eastAsia"/>
          <w:kern w:val="0"/>
          <w:sz w:val="24"/>
        </w:rPr>
        <w:t>、</w:t>
      </w:r>
      <w:r w:rsidRPr="00B6128F">
        <w:rPr>
          <w:kern w:val="0"/>
          <w:sz w:val="24"/>
        </w:rPr>
        <w:t>《基金合同》终止；</w:t>
      </w:r>
    </w:p>
    <w:p w14:paraId="546B24DC" w14:textId="77777777" w:rsidR="001F04E1" w:rsidRPr="00B6128F" w:rsidRDefault="00B966F2">
      <w:pPr>
        <w:spacing w:line="360" w:lineRule="auto"/>
        <w:ind w:firstLineChars="200" w:firstLine="480"/>
        <w:rPr>
          <w:kern w:val="0"/>
          <w:sz w:val="24"/>
        </w:rPr>
      </w:pPr>
      <w:r w:rsidRPr="00B6128F">
        <w:rPr>
          <w:rFonts w:hint="eastAsia"/>
          <w:kern w:val="0"/>
          <w:sz w:val="24"/>
        </w:rPr>
        <w:t>2</w:t>
      </w:r>
      <w:r w:rsidRPr="00B6128F">
        <w:rPr>
          <w:rFonts w:hint="eastAsia"/>
          <w:kern w:val="0"/>
          <w:sz w:val="24"/>
        </w:rPr>
        <w:t>、</w:t>
      </w:r>
      <w:r w:rsidRPr="00B6128F">
        <w:rPr>
          <w:kern w:val="0"/>
          <w:sz w:val="24"/>
        </w:rPr>
        <w:t>基金托管人解散、依法被撤销、破产，被依法取消基金托管资格或因其他事由造成其他基金托管人接管基金财产；</w:t>
      </w:r>
    </w:p>
    <w:p w14:paraId="2D71E1CB" w14:textId="77777777" w:rsidR="001F04E1" w:rsidRPr="00B6128F" w:rsidRDefault="00B966F2">
      <w:pPr>
        <w:spacing w:line="360" w:lineRule="auto"/>
        <w:ind w:firstLineChars="200" w:firstLine="480"/>
        <w:rPr>
          <w:kern w:val="0"/>
          <w:sz w:val="24"/>
        </w:rPr>
      </w:pPr>
      <w:r w:rsidRPr="00B6128F">
        <w:rPr>
          <w:rFonts w:hint="eastAsia"/>
          <w:kern w:val="0"/>
          <w:sz w:val="24"/>
        </w:rPr>
        <w:t>3</w:t>
      </w:r>
      <w:r w:rsidRPr="00B6128F">
        <w:rPr>
          <w:rFonts w:hint="eastAsia"/>
          <w:kern w:val="0"/>
          <w:sz w:val="24"/>
        </w:rPr>
        <w:t>、</w:t>
      </w:r>
      <w:r w:rsidRPr="00B6128F">
        <w:rPr>
          <w:kern w:val="0"/>
          <w:sz w:val="24"/>
        </w:rPr>
        <w:t>基金管理人解散、依法被撤销、破产，被依法取消基金管理资格或因其他事由造成其他基金管理人接管基金管理权</w:t>
      </w:r>
      <w:r w:rsidRPr="00B6128F">
        <w:rPr>
          <w:rFonts w:hint="eastAsia"/>
          <w:kern w:val="0"/>
          <w:sz w:val="24"/>
        </w:rPr>
        <w:t>；</w:t>
      </w:r>
    </w:p>
    <w:p w14:paraId="15FDA157" w14:textId="4B2540D4" w:rsidR="00175AA6" w:rsidRPr="00B6128F" w:rsidRDefault="00B966F2" w:rsidP="005C3673">
      <w:pPr>
        <w:spacing w:line="360" w:lineRule="auto"/>
        <w:ind w:firstLineChars="200" w:firstLine="480"/>
        <w:rPr>
          <w:kern w:val="0"/>
          <w:sz w:val="24"/>
        </w:rPr>
      </w:pPr>
      <w:r w:rsidRPr="00B6128F">
        <w:rPr>
          <w:rFonts w:hint="eastAsia"/>
          <w:kern w:val="0"/>
          <w:sz w:val="24"/>
        </w:rPr>
        <w:t>4</w:t>
      </w:r>
      <w:r w:rsidRPr="00B6128F">
        <w:rPr>
          <w:rFonts w:hint="eastAsia"/>
          <w:kern w:val="0"/>
          <w:sz w:val="24"/>
        </w:rPr>
        <w:t>、</w:t>
      </w:r>
      <w:r w:rsidRPr="00B6128F">
        <w:rPr>
          <w:kern w:val="0"/>
          <w:sz w:val="24"/>
        </w:rPr>
        <w:t>发生《基金法》、《销售办法》、《运作办法》或其他法律法规规定的终止事项</w:t>
      </w:r>
      <w:r w:rsidR="00175AA6" w:rsidRPr="00B6128F">
        <w:rPr>
          <w:rFonts w:hint="eastAsia"/>
          <w:kern w:val="0"/>
          <w:sz w:val="24"/>
        </w:rPr>
        <w:t>。</w:t>
      </w:r>
    </w:p>
    <w:p w14:paraId="01CBFDC7" w14:textId="77777777" w:rsidR="001F04E1" w:rsidRPr="00B6128F" w:rsidRDefault="00B966F2">
      <w:pPr>
        <w:tabs>
          <w:tab w:val="left" w:pos="3780"/>
        </w:tabs>
        <w:autoSpaceDE w:val="0"/>
        <w:autoSpaceDN w:val="0"/>
        <w:spacing w:beforeLines="50" w:before="156" w:afterLines="50" w:after="156" w:line="360" w:lineRule="auto"/>
        <w:textAlignment w:val="bottom"/>
        <w:outlineLvl w:val="0"/>
        <w:rPr>
          <w:b/>
          <w:bCs/>
          <w:sz w:val="24"/>
        </w:rPr>
      </w:pPr>
      <w:r w:rsidRPr="00B6128F">
        <w:rPr>
          <w:b/>
          <w:bCs/>
          <w:sz w:val="24"/>
        </w:rPr>
        <w:t>（三）基金财产的清算</w:t>
      </w:r>
    </w:p>
    <w:p w14:paraId="09D375AA" w14:textId="77777777" w:rsidR="001F04E1" w:rsidRPr="00B6128F" w:rsidRDefault="00B966F2">
      <w:pPr>
        <w:spacing w:line="360" w:lineRule="auto"/>
        <w:ind w:firstLineChars="200" w:firstLine="480"/>
        <w:rPr>
          <w:kern w:val="0"/>
          <w:sz w:val="24"/>
        </w:rPr>
      </w:pPr>
      <w:bookmarkStart w:id="129" w:name="_Hlk182951457"/>
      <w:r w:rsidRPr="00B6128F">
        <w:rPr>
          <w:rFonts w:hint="eastAsia"/>
          <w:kern w:val="0"/>
          <w:sz w:val="24"/>
        </w:rPr>
        <w:t>1</w:t>
      </w:r>
      <w:r w:rsidRPr="00B6128F">
        <w:rPr>
          <w:rFonts w:hint="eastAsia"/>
          <w:kern w:val="0"/>
          <w:sz w:val="24"/>
        </w:rPr>
        <w:t>、</w:t>
      </w:r>
      <w:r w:rsidRPr="00B6128F">
        <w:rPr>
          <w:kern w:val="0"/>
          <w:sz w:val="24"/>
        </w:rPr>
        <w:t>基金财产</w:t>
      </w:r>
      <w:r w:rsidRPr="00B6128F">
        <w:rPr>
          <w:rFonts w:hint="eastAsia"/>
          <w:kern w:val="0"/>
          <w:sz w:val="24"/>
        </w:rPr>
        <w:t>清算小组</w:t>
      </w:r>
    </w:p>
    <w:p w14:paraId="1055C159" w14:textId="77777777" w:rsidR="001F04E1" w:rsidRPr="00B6128F" w:rsidRDefault="00B966F2">
      <w:pPr>
        <w:spacing w:line="360" w:lineRule="auto"/>
        <w:ind w:firstLineChars="200" w:firstLine="480"/>
        <w:rPr>
          <w:kern w:val="0"/>
          <w:sz w:val="24"/>
        </w:rPr>
      </w:pPr>
      <w:r w:rsidRPr="00B6128F">
        <w:rPr>
          <w:kern w:val="0"/>
          <w:sz w:val="24"/>
        </w:rPr>
        <w:t>在基金财产</w:t>
      </w:r>
      <w:r w:rsidRPr="00B6128F">
        <w:rPr>
          <w:rFonts w:hint="eastAsia"/>
          <w:kern w:val="0"/>
          <w:sz w:val="24"/>
        </w:rPr>
        <w:t>清算小组</w:t>
      </w:r>
      <w:r w:rsidRPr="00B6128F">
        <w:rPr>
          <w:kern w:val="0"/>
          <w:sz w:val="24"/>
        </w:rPr>
        <w:t>接管基金财产之前，基金管理人和基金托管人应按照《基金合同》和本协议的规定继续履行保护基金资产安全的职责。</w:t>
      </w:r>
    </w:p>
    <w:p w14:paraId="44E71B7C" w14:textId="312799D6" w:rsidR="001F04E1" w:rsidRPr="00B6128F" w:rsidRDefault="00B966F2">
      <w:pPr>
        <w:spacing w:line="360" w:lineRule="auto"/>
        <w:ind w:firstLine="420"/>
        <w:rPr>
          <w:kern w:val="0"/>
          <w:sz w:val="24"/>
        </w:rPr>
      </w:pPr>
      <w:r w:rsidRPr="00B6128F">
        <w:rPr>
          <w:rFonts w:hint="eastAsia"/>
          <w:kern w:val="0"/>
          <w:sz w:val="24"/>
        </w:rPr>
        <w:t>（</w:t>
      </w:r>
      <w:r w:rsidRPr="00B6128F">
        <w:rPr>
          <w:rFonts w:hint="eastAsia"/>
          <w:kern w:val="0"/>
          <w:sz w:val="24"/>
        </w:rPr>
        <w:t>1</w:t>
      </w:r>
      <w:r w:rsidRPr="00B6128F">
        <w:rPr>
          <w:rFonts w:hint="eastAsia"/>
          <w:kern w:val="0"/>
          <w:sz w:val="24"/>
        </w:rPr>
        <w:t>）基金财产清算小组：自出现《基金合同》终止事由之日起</w:t>
      </w:r>
      <w:r w:rsidRPr="00B6128F">
        <w:rPr>
          <w:rFonts w:hint="eastAsia"/>
          <w:kern w:val="0"/>
          <w:sz w:val="24"/>
        </w:rPr>
        <w:t>30</w:t>
      </w:r>
      <w:r w:rsidRPr="00B6128F">
        <w:rPr>
          <w:rFonts w:hint="eastAsia"/>
          <w:kern w:val="0"/>
          <w:sz w:val="24"/>
        </w:rPr>
        <w:t>个工作日内成立</w:t>
      </w:r>
      <w:r w:rsidR="002A3050" w:rsidRPr="00B6128F">
        <w:rPr>
          <w:rFonts w:hint="eastAsia"/>
          <w:kern w:val="0"/>
          <w:sz w:val="24"/>
        </w:rPr>
        <w:t>基金财产</w:t>
      </w:r>
      <w:r w:rsidRPr="00B6128F">
        <w:rPr>
          <w:rFonts w:hint="eastAsia"/>
          <w:kern w:val="0"/>
          <w:sz w:val="24"/>
        </w:rPr>
        <w:t>清算小组，基金管理人组织基金财产清算小组并在中国证监会的监督下进行基金清算。</w:t>
      </w:r>
    </w:p>
    <w:p w14:paraId="71163C6C" w14:textId="4CFD5A89" w:rsidR="001F04E1" w:rsidRPr="00B6128F" w:rsidRDefault="00B966F2">
      <w:pPr>
        <w:spacing w:line="360" w:lineRule="auto"/>
        <w:ind w:firstLine="420"/>
        <w:rPr>
          <w:kern w:val="0"/>
          <w:sz w:val="24"/>
        </w:rPr>
      </w:pPr>
      <w:r w:rsidRPr="00B6128F">
        <w:rPr>
          <w:rFonts w:hint="eastAsia"/>
          <w:kern w:val="0"/>
          <w:sz w:val="24"/>
        </w:rPr>
        <w:lastRenderedPageBreak/>
        <w:t>（</w:t>
      </w:r>
      <w:r w:rsidRPr="00B6128F">
        <w:rPr>
          <w:rFonts w:hint="eastAsia"/>
          <w:kern w:val="0"/>
          <w:sz w:val="24"/>
        </w:rPr>
        <w:t>2</w:t>
      </w:r>
      <w:r w:rsidRPr="00B6128F">
        <w:rPr>
          <w:rFonts w:hint="eastAsia"/>
          <w:kern w:val="0"/>
          <w:sz w:val="24"/>
        </w:rPr>
        <w:t>）</w:t>
      </w:r>
      <w:r w:rsidRPr="00B6128F">
        <w:rPr>
          <w:kern w:val="0"/>
          <w:sz w:val="24"/>
        </w:rPr>
        <w:t>基金财产</w:t>
      </w:r>
      <w:r w:rsidRPr="00B6128F">
        <w:rPr>
          <w:rFonts w:hint="eastAsia"/>
          <w:kern w:val="0"/>
          <w:sz w:val="24"/>
        </w:rPr>
        <w:t>清算小组</w:t>
      </w:r>
      <w:r w:rsidRPr="00B6128F">
        <w:rPr>
          <w:kern w:val="0"/>
          <w:sz w:val="24"/>
        </w:rPr>
        <w:t>组成：基金财产</w:t>
      </w:r>
      <w:r w:rsidRPr="00B6128F">
        <w:rPr>
          <w:rFonts w:hint="eastAsia"/>
          <w:kern w:val="0"/>
          <w:sz w:val="24"/>
        </w:rPr>
        <w:t>清算小组</w:t>
      </w:r>
      <w:r w:rsidRPr="00B6128F">
        <w:rPr>
          <w:kern w:val="0"/>
          <w:sz w:val="24"/>
        </w:rPr>
        <w:t>成员由基金管理人、基金托管人、</w:t>
      </w:r>
      <w:r w:rsidR="009E2628" w:rsidRPr="00B6128F">
        <w:rPr>
          <w:rFonts w:hint="eastAsia"/>
          <w:bCs/>
          <w:kern w:val="0"/>
          <w:sz w:val="24"/>
        </w:rPr>
        <w:t>符合《中华人民共和国证券法》规定</w:t>
      </w:r>
      <w:r w:rsidRPr="00B6128F">
        <w:rPr>
          <w:kern w:val="0"/>
          <w:sz w:val="24"/>
        </w:rPr>
        <w:t>的注册会计师、律师以及中国证监会指定的人员组成。基金财产</w:t>
      </w:r>
      <w:r w:rsidRPr="00B6128F">
        <w:rPr>
          <w:rFonts w:hint="eastAsia"/>
          <w:kern w:val="0"/>
          <w:sz w:val="24"/>
        </w:rPr>
        <w:t>清算小组</w:t>
      </w:r>
      <w:r w:rsidRPr="00B6128F">
        <w:rPr>
          <w:kern w:val="0"/>
          <w:sz w:val="24"/>
        </w:rPr>
        <w:t>可以聘用必要的工作人员。</w:t>
      </w:r>
    </w:p>
    <w:p w14:paraId="7D18F19E" w14:textId="77777777" w:rsidR="001F04E1" w:rsidRPr="00B6128F" w:rsidRDefault="00B966F2">
      <w:pPr>
        <w:spacing w:line="360" w:lineRule="auto"/>
        <w:ind w:firstLine="420"/>
        <w:rPr>
          <w:kern w:val="0"/>
          <w:sz w:val="24"/>
        </w:rPr>
      </w:pPr>
      <w:r w:rsidRPr="00B6128F">
        <w:rPr>
          <w:rFonts w:hint="eastAsia"/>
          <w:kern w:val="0"/>
          <w:sz w:val="24"/>
        </w:rPr>
        <w:t>（</w:t>
      </w:r>
      <w:r w:rsidRPr="00B6128F">
        <w:rPr>
          <w:rFonts w:hint="eastAsia"/>
          <w:kern w:val="0"/>
          <w:sz w:val="24"/>
        </w:rPr>
        <w:t>3</w:t>
      </w:r>
      <w:r w:rsidRPr="00B6128F">
        <w:rPr>
          <w:rFonts w:hint="eastAsia"/>
          <w:kern w:val="0"/>
          <w:sz w:val="24"/>
        </w:rPr>
        <w:t>）</w:t>
      </w:r>
      <w:r w:rsidRPr="00B6128F">
        <w:rPr>
          <w:kern w:val="0"/>
          <w:sz w:val="24"/>
        </w:rPr>
        <w:t>基金财产</w:t>
      </w:r>
      <w:r w:rsidRPr="00B6128F">
        <w:rPr>
          <w:rFonts w:hint="eastAsia"/>
          <w:kern w:val="0"/>
          <w:sz w:val="24"/>
        </w:rPr>
        <w:t>清算小组</w:t>
      </w:r>
      <w:r w:rsidRPr="00B6128F">
        <w:rPr>
          <w:kern w:val="0"/>
          <w:sz w:val="24"/>
        </w:rPr>
        <w:t>职责：基金财产</w:t>
      </w:r>
      <w:r w:rsidRPr="00B6128F">
        <w:rPr>
          <w:rFonts w:hint="eastAsia"/>
          <w:kern w:val="0"/>
          <w:sz w:val="24"/>
        </w:rPr>
        <w:t>清算小组</w:t>
      </w:r>
      <w:r w:rsidRPr="00B6128F">
        <w:rPr>
          <w:kern w:val="0"/>
          <w:sz w:val="24"/>
        </w:rPr>
        <w:t>负责基金财产的保管、清理、估价、变现和分配。基金财产</w:t>
      </w:r>
      <w:r w:rsidRPr="00B6128F">
        <w:rPr>
          <w:rFonts w:hint="eastAsia"/>
          <w:kern w:val="0"/>
          <w:sz w:val="24"/>
        </w:rPr>
        <w:t>清算小组</w:t>
      </w:r>
      <w:r w:rsidRPr="00B6128F">
        <w:rPr>
          <w:kern w:val="0"/>
          <w:sz w:val="24"/>
        </w:rPr>
        <w:t>可以依法进行必要的民事活动。</w:t>
      </w:r>
    </w:p>
    <w:p w14:paraId="40FA3A4D" w14:textId="77777777" w:rsidR="001F04E1" w:rsidRPr="00B6128F" w:rsidRDefault="00B966F2">
      <w:pPr>
        <w:spacing w:line="360" w:lineRule="auto"/>
        <w:ind w:firstLineChars="200" w:firstLine="480"/>
        <w:rPr>
          <w:kern w:val="0"/>
          <w:sz w:val="24"/>
        </w:rPr>
      </w:pPr>
      <w:r w:rsidRPr="00B6128F">
        <w:rPr>
          <w:rFonts w:hint="eastAsia"/>
          <w:kern w:val="0"/>
          <w:sz w:val="24"/>
        </w:rPr>
        <w:t>2</w:t>
      </w:r>
      <w:r w:rsidRPr="00B6128F">
        <w:rPr>
          <w:rFonts w:hint="eastAsia"/>
          <w:kern w:val="0"/>
          <w:sz w:val="24"/>
        </w:rPr>
        <w:t>、</w:t>
      </w:r>
      <w:r w:rsidRPr="00B6128F">
        <w:rPr>
          <w:kern w:val="0"/>
          <w:sz w:val="24"/>
        </w:rPr>
        <w:t>基金财产清算程序</w:t>
      </w:r>
    </w:p>
    <w:p w14:paraId="5A9B7835" w14:textId="77777777" w:rsidR="001F04E1" w:rsidRPr="00B6128F" w:rsidRDefault="00B966F2">
      <w:pPr>
        <w:spacing w:line="360" w:lineRule="auto"/>
        <w:ind w:left="420"/>
        <w:rPr>
          <w:kern w:val="0"/>
          <w:sz w:val="24"/>
        </w:rPr>
      </w:pPr>
      <w:r w:rsidRPr="00B6128F">
        <w:rPr>
          <w:rFonts w:hint="eastAsia"/>
          <w:kern w:val="0"/>
          <w:sz w:val="24"/>
        </w:rPr>
        <w:t>（</w:t>
      </w:r>
      <w:r w:rsidRPr="00B6128F">
        <w:rPr>
          <w:rFonts w:hint="eastAsia"/>
          <w:kern w:val="0"/>
          <w:sz w:val="24"/>
        </w:rPr>
        <w:t>1</w:t>
      </w:r>
      <w:r w:rsidRPr="00B6128F">
        <w:rPr>
          <w:rFonts w:hint="eastAsia"/>
          <w:kern w:val="0"/>
          <w:sz w:val="24"/>
        </w:rPr>
        <w:t>）《基金合同》终止情形出现时，由基金财产清算小组统一接管基金；</w:t>
      </w:r>
    </w:p>
    <w:p w14:paraId="195F7A19" w14:textId="77777777" w:rsidR="001F04E1" w:rsidRPr="00B6128F" w:rsidRDefault="00B966F2">
      <w:pPr>
        <w:spacing w:line="360" w:lineRule="auto"/>
        <w:ind w:firstLine="420"/>
        <w:rPr>
          <w:kern w:val="0"/>
          <w:sz w:val="24"/>
        </w:rPr>
      </w:pPr>
      <w:r w:rsidRPr="00B6128F">
        <w:rPr>
          <w:rFonts w:hint="eastAsia"/>
          <w:kern w:val="0"/>
          <w:sz w:val="24"/>
        </w:rPr>
        <w:t>（</w:t>
      </w:r>
      <w:r w:rsidRPr="00B6128F">
        <w:rPr>
          <w:rFonts w:hint="eastAsia"/>
          <w:kern w:val="0"/>
          <w:sz w:val="24"/>
        </w:rPr>
        <w:t>2</w:t>
      </w:r>
      <w:r w:rsidRPr="00B6128F">
        <w:rPr>
          <w:rFonts w:hint="eastAsia"/>
          <w:kern w:val="0"/>
          <w:sz w:val="24"/>
        </w:rPr>
        <w:t>）对基金财产和债权债务进行清理和确认；</w:t>
      </w:r>
    </w:p>
    <w:p w14:paraId="7EDBD9AF" w14:textId="77777777" w:rsidR="001F04E1" w:rsidRPr="00B6128F" w:rsidRDefault="00B966F2">
      <w:pPr>
        <w:spacing w:line="360" w:lineRule="auto"/>
        <w:ind w:firstLine="420"/>
        <w:rPr>
          <w:kern w:val="0"/>
          <w:sz w:val="24"/>
        </w:rPr>
      </w:pPr>
      <w:r w:rsidRPr="00B6128F">
        <w:rPr>
          <w:rFonts w:hint="eastAsia"/>
          <w:kern w:val="0"/>
          <w:sz w:val="24"/>
        </w:rPr>
        <w:t>（</w:t>
      </w:r>
      <w:r w:rsidRPr="00B6128F">
        <w:rPr>
          <w:rFonts w:hint="eastAsia"/>
          <w:kern w:val="0"/>
          <w:sz w:val="24"/>
        </w:rPr>
        <w:t>3</w:t>
      </w:r>
      <w:r w:rsidRPr="00B6128F">
        <w:rPr>
          <w:rFonts w:hint="eastAsia"/>
          <w:kern w:val="0"/>
          <w:sz w:val="24"/>
        </w:rPr>
        <w:t>）对基金财产进行估值和变现；</w:t>
      </w:r>
    </w:p>
    <w:p w14:paraId="533B0F26" w14:textId="77777777" w:rsidR="001F04E1" w:rsidRPr="00B6128F" w:rsidRDefault="00B966F2">
      <w:pPr>
        <w:spacing w:line="360" w:lineRule="auto"/>
        <w:ind w:firstLine="420"/>
        <w:rPr>
          <w:kern w:val="0"/>
          <w:sz w:val="24"/>
        </w:rPr>
      </w:pPr>
      <w:r w:rsidRPr="00B6128F">
        <w:rPr>
          <w:rFonts w:hint="eastAsia"/>
          <w:kern w:val="0"/>
          <w:sz w:val="24"/>
        </w:rPr>
        <w:t>（</w:t>
      </w:r>
      <w:r w:rsidRPr="00B6128F">
        <w:rPr>
          <w:rFonts w:hint="eastAsia"/>
          <w:kern w:val="0"/>
          <w:sz w:val="24"/>
        </w:rPr>
        <w:t>4</w:t>
      </w:r>
      <w:r w:rsidRPr="00B6128F">
        <w:rPr>
          <w:rFonts w:hint="eastAsia"/>
          <w:kern w:val="0"/>
          <w:sz w:val="24"/>
        </w:rPr>
        <w:t>）制作清算报告；</w:t>
      </w:r>
    </w:p>
    <w:p w14:paraId="1BC11952" w14:textId="77777777" w:rsidR="001F04E1" w:rsidRPr="00B6128F" w:rsidRDefault="00B966F2">
      <w:pPr>
        <w:spacing w:line="360" w:lineRule="auto"/>
        <w:ind w:firstLine="420"/>
        <w:rPr>
          <w:kern w:val="0"/>
          <w:sz w:val="24"/>
        </w:rPr>
      </w:pPr>
      <w:r w:rsidRPr="00B6128F">
        <w:rPr>
          <w:rFonts w:hint="eastAsia"/>
          <w:kern w:val="0"/>
          <w:sz w:val="24"/>
        </w:rPr>
        <w:t>（</w:t>
      </w:r>
      <w:r w:rsidRPr="00B6128F">
        <w:rPr>
          <w:rFonts w:hint="eastAsia"/>
          <w:kern w:val="0"/>
          <w:sz w:val="24"/>
        </w:rPr>
        <w:t>5</w:t>
      </w:r>
      <w:r w:rsidRPr="00B6128F">
        <w:rPr>
          <w:rFonts w:hint="eastAsia"/>
          <w:kern w:val="0"/>
          <w:sz w:val="24"/>
        </w:rPr>
        <w:t>）聘请会计师事务所对清算报告进行外部审计，聘请律师事务所对清算报告出具法律意见书；</w:t>
      </w:r>
    </w:p>
    <w:p w14:paraId="59F52392" w14:textId="77777777" w:rsidR="001F04E1" w:rsidRPr="00B6128F" w:rsidRDefault="00B966F2">
      <w:pPr>
        <w:spacing w:line="360" w:lineRule="auto"/>
        <w:ind w:firstLine="420"/>
        <w:rPr>
          <w:kern w:val="0"/>
          <w:sz w:val="24"/>
        </w:rPr>
      </w:pPr>
      <w:r w:rsidRPr="00B6128F">
        <w:rPr>
          <w:rFonts w:hint="eastAsia"/>
          <w:kern w:val="0"/>
          <w:sz w:val="24"/>
        </w:rPr>
        <w:t>（</w:t>
      </w:r>
      <w:r w:rsidRPr="00B6128F">
        <w:rPr>
          <w:rFonts w:hint="eastAsia"/>
          <w:kern w:val="0"/>
          <w:sz w:val="24"/>
        </w:rPr>
        <w:t>6</w:t>
      </w:r>
      <w:r w:rsidRPr="00B6128F">
        <w:rPr>
          <w:rFonts w:hint="eastAsia"/>
          <w:kern w:val="0"/>
          <w:sz w:val="24"/>
        </w:rPr>
        <w:t>）将清算报告报中国证监会备案并公告；</w:t>
      </w:r>
    </w:p>
    <w:p w14:paraId="2C628E81" w14:textId="77777777" w:rsidR="001F04E1" w:rsidRPr="00B6128F" w:rsidRDefault="00B966F2">
      <w:pPr>
        <w:spacing w:line="360" w:lineRule="auto"/>
        <w:ind w:firstLine="420"/>
        <w:rPr>
          <w:kern w:val="0"/>
          <w:sz w:val="24"/>
        </w:rPr>
      </w:pPr>
      <w:r w:rsidRPr="00B6128F">
        <w:rPr>
          <w:rFonts w:hint="eastAsia"/>
          <w:kern w:val="0"/>
          <w:sz w:val="24"/>
        </w:rPr>
        <w:t>（</w:t>
      </w:r>
      <w:r w:rsidRPr="00B6128F">
        <w:rPr>
          <w:rFonts w:hint="eastAsia"/>
          <w:kern w:val="0"/>
          <w:sz w:val="24"/>
        </w:rPr>
        <w:t>7</w:t>
      </w:r>
      <w:r w:rsidRPr="00B6128F">
        <w:rPr>
          <w:rFonts w:hint="eastAsia"/>
          <w:kern w:val="0"/>
          <w:sz w:val="24"/>
        </w:rPr>
        <w:t>）对基金剩余财产进行分配。</w:t>
      </w:r>
    </w:p>
    <w:p w14:paraId="5C01A502" w14:textId="699E533E" w:rsidR="001F04E1" w:rsidRPr="00B6128F" w:rsidRDefault="00B966F2">
      <w:pPr>
        <w:spacing w:line="360" w:lineRule="auto"/>
        <w:ind w:firstLine="420"/>
        <w:rPr>
          <w:kern w:val="0"/>
          <w:sz w:val="24"/>
        </w:rPr>
      </w:pPr>
      <w:r w:rsidRPr="00B6128F">
        <w:rPr>
          <w:bCs/>
          <w:kern w:val="0"/>
          <w:sz w:val="24"/>
        </w:rPr>
        <w:t>基金财产清算的期限为</w:t>
      </w:r>
      <w:r w:rsidRPr="00B6128F">
        <w:rPr>
          <w:rFonts w:hint="eastAsia"/>
          <w:bCs/>
          <w:kern w:val="0"/>
          <w:sz w:val="24"/>
        </w:rPr>
        <w:t>6</w:t>
      </w:r>
      <w:r w:rsidRPr="00B6128F">
        <w:rPr>
          <w:bCs/>
          <w:kern w:val="0"/>
          <w:sz w:val="24"/>
        </w:rPr>
        <w:t>个月</w:t>
      </w:r>
      <w:r w:rsidR="00657D39" w:rsidRPr="00B6128F">
        <w:rPr>
          <w:rFonts w:hint="eastAsia"/>
          <w:bCs/>
          <w:kern w:val="0"/>
          <w:sz w:val="24"/>
        </w:rPr>
        <w:t>，</w:t>
      </w:r>
      <w:bookmarkStart w:id="130" w:name="_Hlk479759745"/>
      <w:r w:rsidRPr="00B6128F">
        <w:rPr>
          <w:rFonts w:hint="eastAsia"/>
          <w:bCs/>
          <w:kern w:val="0"/>
          <w:sz w:val="24"/>
        </w:rPr>
        <w:t>但因本基金所持证券的流动性受到限制而不能及时变现的，清算期限相应顺延。</w:t>
      </w:r>
    </w:p>
    <w:bookmarkEnd w:id="130"/>
    <w:p w14:paraId="462415C4" w14:textId="77777777" w:rsidR="001F04E1" w:rsidRPr="00B6128F" w:rsidRDefault="00B966F2">
      <w:pPr>
        <w:spacing w:line="360" w:lineRule="auto"/>
        <w:ind w:firstLineChars="200" w:firstLine="480"/>
        <w:rPr>
          <w:kern w:val="0"/>
          <w:sz w:val="24"/>
        </w:rPr>
      </w:pPr>
      <w:r w:rsidRPr="00B6128F">
        <w:rPr>
          <w:rFonts w:hint="eastAsia"/>
          <w:kern w:val="0"/>
          <w:sz w:val="24"/>
        </w:rPr>
        <w:t>3</w:t>
      </w:r>
      <w:r w:rsidRPr="00B6128F">
        <w:rPr>
          <w:rFonts w:hint="eastAsia"/>
          <w:kern w:val="0"/>
          <w:sz w:val="24"/>
        </w:rPr>
        <w:t>、</w:t>
      </w:r>
      <w:r w:rsidRPr="00B6128F">
        <w:rPr>
          <w:kern w:val="0"/>
          <w:sz w:val="24"/>
        </w:rPr>
        <w:t>清算费用</w:t>
      </w:r>
    </w:p>
    <w:p w14:paraId="7163EA73" w14:textId="77777777" w:rsidR="001F04E1" w:rsidRPr="00B6128F" w:rsidRDefault="00B966F2">
      <w:pPr>
        <w:spacing w:line="360" w:lineRule="auto"/>
        <w:ind w:firstLineChars="200" w:firstLine="480"/>
        <w:rPr>
          <w:kern w:val="0"/>
          <w:sz w:val="24"/>
        </w:rPr>
      </w:pPr>
      <w:r w:rsidRPr="00B6128F">
        <w:rPr>
          <w:kern w:val="0"/>
          <w:sz w:val="24"/>
        </w:rPr>
        <w:t>清算费用是指基金财产</w:t>
      </w:r>
      <w:r w:rsidRPr="00B6128F">
        <w:rPr>
          <w:rFonts w:hint="eastAsia"/>
          <w:kern w:val="0"/>
          <w:sz w:val="24"/>
        </w:rPr>
        <w:t>清算小组</w:t>
      </w:r>
      <w:r w:rsidRPr="00B6128F">
        <w:rPr>
          <w:kern w:val="0"/>
          <w:sz w:val="24"/>
        </w:rPr>
        <w:t>在进行基金清算过程中发生的所有合理费用，清算费用由基金财产</w:t>
      </w:r>
      <w:r w:rsidRPr="00B6128F">
        <w:rPr>
          <w:rFonts w:hint="eastAsia"/>
          <w:kern w:val="0"/>
          <w:sz w:val="24"/>
        </w:rPr>
        <w:t>清算小组</w:t>
      </w:r>
      <w:r w:rsidRPr="00B6128F">
        <w:rPr>
          <w:kern w:val="0"/>
          <w:sz w:val="24"/>
        </w:rPr>
        <w:t>优先从基金</w:t>
      </w:r>
      <w:r w:rsidRPr="00B6128F">
        <w:rPr>
          <w:rFonts w:hint="eastAsia"/>
          <w:kern w:val="0"/>
          <w:sz w:val="24"/>
        </w:rPr>
        <w:t>剩余</w:t>
      </w:r>
      <w:r w:rsidRPr="00B6128F">
        <w:rPr>
          <w:kern w:val="0"/>
          <w:sz w:val="24"/>
        </w:rPr>
        <w:t>财产中支付。</w:t>
      </w:r>
    </w:p>
    <w:p w14:paraId="21262D59" w14:textId="79EC6FED" w:rsidR="001F04E1" w:rsidRPr="00B6128F" w:rsidRDefault="00B966F2">
      <w:pPr>
        <w:spacing w:line="360" w:lineRule="auto"/>
        <w:ind w:firstLineChars="200" w:firstLine="480"/>
        <w:rPr>
          <w:kern w:val="0"/>
          <w:sz w:val="24"/>
        </w:rPr>
      </w:pPr>
      <w:r w:rsidRPr="00B6128F">
        <w:rPr>
          <w:rFonts w:hint="eastAsia"/>
          <w:kern w:val="0"/>
          <w:sz w:val="24"/>
        </w:rPr>
        <w:t>4</w:t>
      </w:r>
      <w:r w:rsidRPr="00B6128F">
        <w:rPr>
          <w:rFonts w:hint="eastAsia"/>
          <w:kern w:val="0"/>
          <w:sz w:val="24"/>
        </w:rPr>
        <w:t>、</w:t>
      </w:r>
      <w:r w:rsidR="00657D39" w:rsidRPr="00B6128F">
        <w:rPr>
          <w:rFonts w:hint="eastAsia"/>
          <w:kern w:val="0"/>
          <w:sz w:val="24"/>
        </w:rPr>
        <w:t>基金财产清算剩余资产的分配</w:t>
      </w:r>
    </w:p>
    <w:p w14:paraId="50A674A4" w14:textId="4EC6AFE0" w:rsidR="001F04E1" w:rsidRPr="00B6128F" w:rsidRDefault="00B966F2">
      <w:pPr>
        <w:spacing w:line="360" w:lineRule="auto"/>
        <w:ind w:firstLineChars="200" w:firstLine="480"/>
        <w:rPr>
          <w:bCs/>
          <w:sz w:val="24"/>
          <w:szCs w:val="20"/>
        </w:rPr>
      </w:pPr>
      <w:r w:rsidRPr="00B6128F">
        <w:rPr>
          <w:rFonts w:hint="eastAsia"/>
          <w:bCs/>
          <w:sz w:val="24"/>
          <w:szCs w:val="20"/>
        </w:rPr>
        <w:t>依据基金财产清算的分配方案，将基金财产清算后的全部剩余资产扣除基金财产清算费用、交纳所欠税款并清偿基金债务后，按基金份额持有人持有的</w:t>
      </w:r>
      <w:r w:rsidR="00657D39" w:rsidRPr="00B6128F">
        <w:rPr>
          <w:rFonts w:hint="eastAsia"/>
          <w:bCs/>
          <w:sz w:val="24"/>
          <w:szCs w:val="20"/>
        </w:rPr>
        <w:t>各类</w:t>
      </w:r>
      <w:r w:rsidRPr="00B6128F">
        <w:rPr>
          <w:rFonts w:hint="eastAsia"/>
          <w:bCs/>
          <w:sz w:val="24"/>
          <w:szCs w:val="20"/>
        </w:rPr>
        <w:t>基金份额比例进行分配。</w:t>
      </w:r>
    </w:p>
    <w:p w14:paraId="1CD59218" w14:textId="77777777" w:rsidR="001F04E1" w:rsidRPr="00B6128F" w:rsidRDefault="00B966F2">
      <w:pPr>
        <w:spacing w:line="360" w:lineRule="auto"/>
        <w:rPr>
          <w:kern w:val="0"/>
          <w:sz w:val="24"/>
        </w:rPr>
      </w:pPr>
      <w:r w:rsidRPr="00B6128F">
        <w:rPr>
          <w:rFonts w:hint="eastAsia"/>
          <w:kern w:val="0"/>
          <w:sz w:val="24"/>
        </w:rPr>
        <w:tab/>
        <w:t>5</w:t>
      </w:r>
      <w:r w:rsidRPr="00B6128F">
        <w:rPr>
          <w:rFonts w:hint="eastAsia"/>
          <w:kern w:val="0"/>
          <w:sz w:val="24"/>
        </w:rPr>
        <w:t>、</w:t>
      </w:r>
      <w:r w:rsidRPr="00B6128F">
        <w:rPr>
          <w:kern w:val="0"/>
          <w:sz w:val="24"/>
        </w:rPr>
        <w:t>基金财产清算的公告</w:t>
      </w:r>
    </w:p>
    <w:p w14:paraId="48526661" w14:textId="77777777" w:rsidR="001F04E1" w:rsidRPr="00B6128F" w:rsidRDefault="00B966F2">
      <w:pPr>
        <w:spacing w:line="360" w:lineRule="auto"/>
        <w:ind w:firstLineChars="200" w:firstLine="480"/>
        <w:rPr>
          <w:bCs/>
          <w:sz w:val="24"/>
        </w:rPr>
      </w:pPr>
      <w:r w:rsidRPr="00B6128F">
        <w:rPr>
          <w:rFonts w:hint="eastAsia"/>
          <w:kern w:val="0"/>
          <w:sz w:val="24"/>
        </w:rPr>
        <w:t>清算过程中的有关重大事项须及时公告；基金财产清算报告经</w:t>
      </w:r>
      <w:r w:rsidRPr="00B6128F">
        <w:rPr>
          <w:rFonts w:hint="eastAsia"/>
          <w:bCs/>
          <w:sz w:val="24"/>
        </w:rPr>
        <w:t>符合《中华人民共和国证券法》规定的</w:t>
      </w:r>
      <w:r w:rsidRPr="00B6128F">
        <w:rPr>
          <w:rFonts w:hint="eastAsia"/>
          <w:kern w:val="0"/>
          <w:sz w:val="24"/>
        </w:rPr>
        <w:t>会计师事务所审计，并由律师事务所出具法律意见书后报中国证监会备案并公告。</w:t>
      </w:r>
      <w:r w:rsidRPr="00B6128F">
        <w:rPr>
          <w:rFonts w:hint="eastAsia"/>
          <w:bCs/>
          <w:sz w:val="24"/>
        </w:rPr>
        <w:t>基金财产清算公告于</w:t>
      </w:r>
      <w:r w:rsidRPr="00B6128F">
        <w:rPr>
          <w:rFonts w:hint="eastAsia"/>
          <w:kern w:val="0"/>
          <w:sz w:val="24"/>
        </w:rPr>
        <w:t>基金财产清算报告报中国证监会备案后</w:t>
      </w:r>
      <w:r w:rsidRPr="00B6128F">
        <w:rPr>
          <w:rFonts w:hint="eastAsia"/>
          <w:kern w:val="0"/>
          <w:sz w:val="24"/>
        </w:rPr>
        <w:t>5</w:t>
      </w:r>
      <w:r w:rsidRPr="00B6128F">
        <w:rPr>
          <w:rFonts w:hint="eastAsia"/>
          <w:kern w:val="0"/>
          <w:sz w:val="24"/>
        </w:rPr>
        <w:t>个工作日内，由基金财产清算小组进行公告</w:t>
      </w:r>
      <w:r w:rsidRPr="00B6128F">
        <w:rPr>
          <w:rFonts w:hint="eastAsia"/>
          <w:bCs/>
          <w:sz w:val="24"/>
        </w:rPr>
        <w:t>，基金财产清算小组应当将清算报告登载在规定网站上，并将清算报告提示性公告登载在规定报刊上。</w:t>
      </w:r>
    </w:p>
    <w:p w14:paraId="1C2E71E7" w14:textId="77777777" w:rsidR="001F04E1" w:rsidRPr="00B6128F" w:rsidRDefault="00B966F2">
      <w:pPr>
        <w:spacing w:line="360" w:lineRule="auto"/>
        <w:ind w:firstLineChars="200" w:firstLine="480"/>
        <w:rPr>
          <w:kern w:val="0"/>
          <w:sz w:val="24"/>
        </w:rPr>
      </w:pPr>
      <w:r w:rsidRPr="00B6128F">
        <w:rPr>
          <w:kern w:val="0"/>
          <w:sz w:val="24"/>
        </w:rPr>
        <w:lastRenderedPageBreak/>
        <w:t>6</w:t>
      </w:r>
      <w:r w:rsidRPr="00B6128F">
        <w:rPr>
          <w:kern w:val="0"/>
          <w:sz w:val="24"/>
        </w:rPr>
        <w:t>、基金财产清算账册及文件的保存</w:t>
      </w:r>
    </w:p>
    <w:p w14:paraId="3CD47C84" w14:textId="6D9FB891" w:rsidR="001F04E1" w:rsidRPr="00B6128F" w:rsidRDefault="00B966F2">
      <w:pPr>
        <w:spacing w:line="360" w:lineRule="auto"/>
        <w:ind w:firstLineChars="200" w:firstLine="480"/>
        <w:rPr>
          <w:kern w:val="0"/>
          <w:sz w:val="24"/>
        </w:rPr>
      </w:pPr>
      <w:r w:rsidRPr="00B6128F">
        <w:rPr>
          <w:kern w:val="0"/>
          <w:sz w:val="24"/>
        </w:rPr>
        <w:t>基金财产清算账册及有关文件由基金托管人保存</w:t>
      </w:r>
      <w:r w:rsidR="00657D39" w:rsidRPr="00B6128F">
        <w:rPr>
          <w:rFonts w:hint="eastAsia"/>
          <w:kern w:val="0"/>
          <w:sz w:val="24"/>
        </w:rPr>
        <w:t>，保存期限</w:t>
      </w:r>
      <w:r w:rsidRPr="00B6128F">
        <w:rPr>
          <w:rFonts w:hint="eastAsia"/>
          <w:kern w:val="0"/>
          <w:sz w:val="24"/>
        </w:rPr>
        <w:t>不低于法律法规规定的</w:t>
      </w:r>
      <w:r w:rsidR="00B3627A" w:rsidRPr="00B6128F">
        <w:rPr>
          <w:rFonts w:hint="eastAsia"/>
          <w:kern w:val="0"/>
          <w:sz w:val="24"/>
        </w:rPr>
        <w:t>最低</w:t>
      </w:r>
      <w:r w:rsidRPr="00B6128F">
        <w:rPr>
          <w:rFonts w:hint="eastAsia"/>
          <w:kern w:val="0"/>
          <w:sz w:val="24"/>
        </w:rPr>
        <w:t>期限</w:t>
      </w:r>
      <w:r w:rsidRPr="00B6128F">
        <w:rPr>
          <w:kern w:val="0"/>
          <w:sz w:val="24"/>
        </w:rPr>
        <w:t>。</w:t>
      </w:r>
      <w:bookmarkStart w:id="131" w:name="_Toc125892453"/>
    </w:p>
    <w:bookmarkEnd w:id="128"/>
    <w:p w14:paraId="3EB9A660" w14:textId="77777777" w:rsidR="001F04E1" w:rsidRPr="00B6128F" w:rsidRDefault="001F04E1">
      <w:pPr>
        <w:spacing w:line="360" w:lineRule="auto"/>
        <w:ind w:firstLineChars="200" w:firstLine="480"/>
        <w:rPr>
          <w:kern w:val="0"/>
          <w:sz w:val="24"/>
        </w:rPr>
      </w:pPr>
    </w:p>
    <w:p w14:paraId="73308338" w14:textId="77777777" w:rsidR="001F04E1" w:rsidRPr="00B6128F" w:rsidRDefault="00B966F2">
      <w:pPr>
        <w:pStyle w:val="1"/>
        <w:rPr>
          <w:sz w:val="32"/>
          <w:szCs w:val="32"/>
        </w:rPr>
      </w:pPr>
      <w:bookmarkStart w:id="132" w:name="_Toc531097245"/>
      <w:bookmarkEnd w:id="129"/>
      <w:r w:rsidRPr="00B6128F">
        <w:rPr>
          <w:sz w:val="32"/>
          <w:szCs w:val="32"/>
        </w:rPr>
        <w:t>十七、违约责任</w:t>
      </w:r>
      <w:bookmarkEnd w:id="124"/>
      <w:bookmarkEnd w:id="125"/>
      <w:bookmarkEnd w:id="126"/>
      <w:bookmarkEnd w:id="131"/>
      <w:bookmarkEnd w:id="132"/>
    </w:p>
    <w:p w14:paraId="2726ED16" w14:textId="77777777" w:rsidR="001F04E1" w:rsidRPr="00B6128F" w:rsidRDefault="00B966F2">
      <w:pPr>
        <w:spacing w:beforeLines="50" w:before="156" w:afterLines="50" w:after="156" w:line="500" w:lineRule="exact"/>
        <w:rPr>
          <w:b/>
          <w:sz w:val="24"/>
        </w:rPr>
      </w:pPr>
      <w:r w:rsidRPr="00B6128F">
        <w:rPr>
          <w:b/>
          <w:sz w:val="24"/>
        </w:rPr>
        <w:t>（一）基金管理人或基金托管人不履行本协议或履行本协议不符合约定的，应当承担违约责任。</w:t>
      </w:r>
    </w:p>
    <w:p w14:paraId="1B6234A5" w14:textId="77777777" w:rsidR="001F04E1" w:rsidRPr="00B6128F" w:rsidRDefault="00B966F2">
      <w:pPr>
        <w:spacing w:beforeLines="50" w:before="156" w:afterLines="50" w:after="156" w:line="500" w:lineRule="exact"/>
        <w:rPr>
          <w:b/>
          <w:sz w:val="24"/>
        </w:rPr>
      </w:pPr>
      <w:r w:rsidRPr="00B6128F">
        <w:rPr>
          <w:b/>
          <w:sz w:val="24"/>
        </w:rPr>
        <w:t>（二）</w:t>
      </w:r>
      <w:bookmarkStart w:id="133" w:name="OLE_LINK3"/>
      <w:r w:rsidRPr="00B6128F">
        <w:rPr>
          <w:b/>
          <w:sz w:val="24"/>
        </w:rPr>
        <w:t>基金管理人、基金托管人在履行各自职责的过程中，违反《基金法》</w:t>
      </w:r>
      <w:r w:rsidRPr="00B6128F">
        <w:rPr>
          <w:rFonts w:hint="eastAsia"/>
          <w:b/>
          <w:sz w:val="24"/>
        </w:rPr>
        <w:t>等法律法规的</w:t>
      </w:r>
      <w:r w:rsidRPr="00B6128F">
        <w:rPr>
          <w:b/>
          <w:sz w:val="24"/>
        </w:rPr>
        <w:t>规定或者本托管协议约定，给基金财产或者基金份额持有人造成损害的，应当分别对各自的行为依法承担赔偿责任；因共同行为给基金财产或者基金份额持有人造成损害的，应当承担连带赔偿责任</w:t>
      </w:r>
      <w:r w:rsidRPr="00B6128F">
        <w:rPr>
          <w:rFonts w:hint="eastAsia"/>
          <w:b/>
          <w:sz w:val="24"/>
        </w:rPr>
        <w:t>。</w:t>
      </w:r>
      <w:r w:rsidRPr="00B6128F">
        <w:rPr>
          <w:b/>
          <w:sz w:val="24"/>
        </w:rPr>
        <w:t>对损失的赔偿，仅限于直接</w:t>
      </w:r>
      <w:r w:rsidRPr="00B6128F">
        <w:rPr>
          <w:rFonts w:hint="eastAsia"/>
          <w:b/>
          <w:sz w:val="24"/>
        </w:rPr>
        <w:t>经济</w:t>
      </w:r>
      <w:r w:rsidRPr="00B6128F">
        <w:rPr>
          <w:b/>
          <w:sz w:val="24"/>
        </w:rPr>
        <w:t>损失，一方承担连带责任后有权根据另一方过错程度向另一方追偿。</w:t>
      </w:r>
      <w:bookmarkEnd w:id="133"/>
      <w:r w:rsidRPr="00B6128F">
        <w:rPr>
          <w:b/>
          <w:sz w:val="24"/>
        </w:rPr>
        <w:t>但是发生下列情况，当事人免责：</w:t>
      </w:r>
    </w:p>
    <w:p w14:paraId="218A54A4" w14:textId="77777777" w:rsidR="001F04E1" w:rsidRPr="00B6128F" w:rsidRDefault="00B966F2">
      <w:pPr>
        <w:spacing w:line="500" w:lineRule="exact"/>
        <w:ind w:firstLineChars="200" w:firstLine="480"/>
        <w:rPr>
          <w:kern w:val="0"/>
          <w:sz w:val="24"/>
        </w:rPr>
      </w:pPr>
      <w:r w:rsidRPr="00B6128F">
        <w:rPr>
          <w:rFonts w:hint="eastAsia"/>
          <w:kern w:val="0"/>
          <w:sz w:val="24"/>
        </w:rPr>
        <w:t>1</w:t>
      </w:r>
      <w:r w:rsidRPr="00B6128F">
        <w:rPr>
          <w:rFonts w:hint="eastAsia"/>
          <w:kern w:val="0"/>
          <w:sz w:val="24"/>
        </w:rPr>
        <w:t>、不可抗力；</w:t>
      </w:r>
    </w:p>
    <w:p w14:paraId="52DDE1FB" w14:textId="06630EB2" w:rsidR="001F04E1" w:rsidRPr="00B6128F" w:rsidRDefault="00B966F2">
      <w:pPr>
        <w:spacing w:line="500" w:lineRule="exact"/>
        <w:ind w:firstLineChars="200" w:firstLine="480"/>
        <w:rPr>
          <w:kern w:val="0"/>
          <w:sz w:val="24"/>
        </w:rPr>
      </w:pPr>
      <w:r w:rsidRPr="00B6128F">
        <w:rPr>
          <w:rFonts w:hint="eastAsia"/>
          <w:kern w:val="0"/>
          <w:sz w:val="24"/>
        </w:rPr>
        <w:t>2</w:t>
      </w:r>
      <w:r w:rsidRPr="00B6128F">
        <w:rPr>
          <w:rFonts w:hint="eastAsia"/>
          <w:kern w:val="0"/>
          <w:sz w:val="24"/>
        </w:rPr>
        <w:t>、基金管理人及</w:t>
      </w:r>
      <w:r w:rsidRPr="00B6128F">
        <w:rPr>
          <w:rFonts w:hint="eastAsia"/>
          <w:kern w:val="0"/>
          <w:sz w:val="24"/>
        </w:rPr>
        <w:t>/</w:t>
      </w:r>
      <w:r w:rsidRPr="00B6128F">
        <w:rPr>
          <w:rFonts w:hint="eastAsia"/>
          <w:kern w:val="0"/>
          <w:sz w:val="24"/>
        </w:rPr>
        <w:t>或基金托管人按照当时有效的法律法规或中国证监会的规定作为或不作为而造成的损失等；</w:t>
      </w:r>
    </w:p>
    <w:p w14:paraId="7A7A1909" w14:textId="1E9B47A8" w:rsidR="003F128F" w:rsidRPr="00B6128F" w:rsidRDefault="003F128F" w:rsidP="00667421">
      <w:pPr>
        <w:spacing w:line="500" w:lineRule="exact"/>
        <w:ind w:firstLineChars="200" w:firstLine="480"/>
        <w:rPr>
          <w:kern w:val="0"/>
          <w:sz w:val="24"/>
        </w:rPr>
      </w:pPr>
      <w:r w:rsidRPr="00B6128F">
        <w:rPr>
          <w:kern w:val="0"/>
          <w:sz w:val="24"/>
        </w:rPr>
        <w:t>3</w:t>
      </w:r>
      <w:r w:rsidR="00105181" w:rsidRPr="00B6128F">
        <w:rPr>
          <w:rFonts w:hint="eastAsia"/>
          <w:kern w:val="0"/>
          <w:sz w:val="24"/>
        </w:rPr>
        <w:t>、</w:t>
      </w:r>
      <w:r w:rsidRPr="00B6128F">
        <w:rPr>
          <w:rFonts w:hint="eastAsia"/>
          <w:kern w:val="0"/>
          <w:sz w:val="24"/>
        </w:rPr>
        <w:t>计算机系统故障、网络故障、通讯故障、电力故障、计算机病毒攻击及其它非基金管理人及基金托管人原因造成的意外事故；</w:t>
      </w:r>
    </w:p>
    <w:p w14:paraId="25334230" w14:textId="4B8D069F" w:rsidR="001F04E1" w:rsidRPr="00B6128F" w:rsidRDefault="003F128F">
      <w:pPr>
        <w:spacing w:line="500" w:lineRule="exact"/>
        <w:ind w:firstLineChars="200" w:firstLine="480"/>
        <w:rPr>
          <w:kern w:val="0"/>
          <w:sz w:val="24"/>
        </w:rPr>
      </w:pPr>
      <w:r w:rsidRPr="00B6128F">
        <w:rPr>
          <w:rFonts w:hint="eastAsia"/>
          <w:kern w:val="0"/>
          <w:sz w:val="24"/>
        </w:rPr>
        <w:t>4</w:t>
      </w:r>
      <w:r w:rsidR="00B966F2" w:rsidRPr="00B6128F">
        <w:rPr>
          <w:rFonts w:hint="eastAsia"/>
          <w:kern w:val="0"/>
          <w:sz w:val="24"/>
        </w:rPr>
        <w:t>、基金管理人由于按照《基金合同》规定的投资原则投资或不投资造成的损失等</w:t>
      </w:r>
      <w:r w:rsidRPr="00B6128F">
        <w:rPr>
          <w:rFonts w:hint="eastAsia"/>
          <w:kern w:val="0"/>
          <w:sz w:val="24"/>
        </w:rPr>
        <w:t>；</w:t>
      </w:r>
    </w:p>
    <w:p w14:paraId="6D78C467" w14:textId="2CB028C3" w:rsidR="003F128F" w:rsidRPr="00B6128F" w:rsidRDefault="003F128F">
      <w:pPr>
        <w:spacing w:line="500" w:lineRule="exact"/>
        <w:ind w:firstLineChars="200" w:firstLine="480"/>
        <w:rPr>
          <w:kern w:val="0"/>
          <w:sz w:val="24"/>
        </w:rPr>
      </w:pPr>
      <w:r w:rsidRPr="00B6128F">
        <w:rPr>
          <w:rFonts w:hint="eastAsia"/>
          <w:kern w:val="0"/>
          <w:sz w:val="24"/>
        </w:rPr>
        <w:t>5</w:t>
      </w:r>
      <w:r w:rsidRPr="00B6128F">
        <w:rPr>
          <w:rFonts w:hint="eastAsia"/>
          <w:kern w:val="0"/>
          <w:sz w:val="24"/>
        </w:rPr>
        <w:t>、基金托管人对存放或存管在基金托管人以外机构的基金资产，或交由证券公司等其他机构负责清算交收的基金资产及其收益不承担</w:t>
      </w:r>
      <w:r w:rsidR="00F37A02" w:rsidRPr="00B6128F">
        <w:rPr>
          <w:rFonts w:hint="eastAsia"/>
          <w:kern w:val="0"/>
          <w:sz w:val="24"/>
        </w:rPr>
        <w:t>相应</w:t>
      </w:r>
      <w:r w:rsidRPr="00B6128F">
        <w:rPr>
          <w:rFonts w:hint="eastAsia"/>
          <w:kern w:val="0"/>
          <w:sz w:val="24"/>
        </w:rPr>
        <w:t>责任。</w:t>
      </w:r>
    </w:p>
    <w:p w14:paraId="3A7EE369" w14:textId="77777777" w:rsidR="001F04E1" w:rsidRPr="00B6128F" w:rsidRDefault="00B966F2">
      <w:pPr>
        <w:spacing w:line="500" w:lineRule="exact"/>
        <w:ind w:firstLineChars="200" w:firstLine="480"/>
        <w:rPr>
          <w:kern w:val="0"/>
          <w:sz w:val="24"/>
        </w:rPr>
      </w:pPr>
      <w:r w:rsidRPr="00B6128F">
        <w:rPr>
          <w:kern w:val="0"/>
          <w:sz w:val="24"/>
        </w:rPr>
        <w:t>如果由于本协议一方当事人（</w:t>
      </w:r>
      <w:r w:rsidRPr="00B6128F">
        <w:rPr>
          <w:kern w:val="0"/>
          <w:sz w:val="24"/>
        </w:rPr>
        <w:t>“</w:t>
      </w:r>
      <w:r w:rsidRPr="00B6128F">
        <w:rPr>
          <w:kern w:val="0"/>
          <w:sz w:val="24"/>
        </w:rPr>
        <w:t>违约方</w:t>
      </w:r>
      <w:r w:rsidRPr="00B6128F">
        <w:rPr>
          <w:kern w:val="0"/>
          <w:sz w:val="24"/>
        </w:rPr>
        <w:t>”</w:t>
      </w:r>
      <w:r w:rsidRPr="00B6128F">
        <w:rPr>
          <w:kern w:val="0"/>
          <w:sz w:val="24"/>
        </w:rPr>
        <w:t>）的违约行为给基金资产或基金投资者造成损失，而另一方当事人（</w:t>
      </w:r>
      <w:r w:rsidRPr="00B6128F">
        <w:rPr>
          <w:kern w:val="0"/>
          <w:sz w:val="24"/>
        </w:rPr>
        <w:t>“</w:t>
      </w:r>
      <w:r w:rsidRPr="00B6128F">
        <w:rPr>
          <w:kern w:val="0"/>
          <w:sz w:val="24"/>
        </w:rPr>
        <w:t>守约方</w:t>
      </w:r>
      <w:r w:rsidRPr="00B6128F">
        <w:rPr>
          <w:kern w:val="0"/>
          <w:sz w:val="24"/>
        </w:rPr>
        <w:t>”</w:t>
      </w:r>
      <w:r w:rsidRPr="00B6128F">
        <w:rPr>
          <w:kern w:val="0"/>
          <w:sz w:val="24"/>
        </w:rPr>
        <w:t>）赔偿了基金资产或基金投资者的损失，则守约方有权向违约方追索由此遭受的所有直接损失。</w:t>
      </w:r>
    </w:p>
    <w:p w14:paraId="30E700EC" w14:textId="77777777" w:rsidR="001F04E1" w:rsidRPr="00B6128F" w:rsidRDefault="00B966F2">
      <w:pPr>
        <w:spacing w:line="500" w:lineRule="exact"/>
        <w:ind w:firstLineChars="200" w:firstLine="480"/>
        <w:rPr>
          <w:kern w:val="0"/>
          <w:sz w:val="24"/>
        </w:rPr>
      </w:pPr>
      <w:r w:rsidRPr="00B6128F">
        <w:rPr>
          <w:kern w:val="0"/>
          <w:sz w:val="24"/>
        </w:rPr>
        <w:t>当事人一方违约，另一方在职责范围内有义务及时采取必要的措施，尽力防</w:t>
      </w:r>
      <w:r w:rsidRPr="00B6128F">
        <w:rPr>
          <w:kern w:val="0"/>
          <w:sz w:val="24"/>
        </w:rPr>
        <w:lastRenderedPageBreak/>
        <w:t>止损失的扩大。没有采取适当措施致使损失进一步扩大的，不得就扩大的损失要求赔偿。非违约方因防止损失扩大而支出的合理费用由违约方承担。</w:t>
      </w:r>
    </w:p>
    <w:p w14:paraId="291B260B" w14:textId="77777777" w:rsidR="001F04E1" w:rsidRPr="00B6128F" w:rsidRDefault="00B966F2">
      <w:pPr>
        <w:spacing w:line="500" w:lineRule="exact"/>
        <w:ind w:firstLineChars="200" w:firstLine="480"/>
        <w:rPr>
          <w:kern w:val="0"/>
          <w:sz w:val="24"/>
        </w:rPr>
      </w:pPr>
      <w:r w:rsidRPr="00B6128F">
        <w:rPr>
          <w:rFonts w:hint="eastAsia"/>
          <w:bCs/>
          <w:kern w:val="0"/>
          <w:sz w:val="24"/>
        </w:rPr>
        <w:t>由于基金管理人、基金托管人不可控制的因素导致业务出现差错，</w:t>
      </w:r>
      <w:r w:rsidRPr="00B6128F">
        <w:rPr>
          <w:kern w:val="0"/>
          <w:sz w:val="24"/>
        </w:rPr>
        <w:t>基金管理人和基金托管人虽然已经采取必要、适当、合理的措施进行检查，但是未能发现该错误的，由此造成基金财产或投资人损失，基金管理人和基金托管人免除赔偿责任。但基金管理人和基金托管人应当积极采取必要的措施</w:t>
      </w:r>
      <w:r w:rsidRPr="00B6128F">
        <w:rPr>
          <w:rFonts w:hint="eastAsia"/>
          <w:kern w:val="0"/>
          <w:sz w:val="24"/>
        </w:rPr>
        <w:t>减轻</w:t>
      </w:r>
      <w:r w:rsidRPr="00B6128F">
        <w:rPr>
          <w:kern w:val="0"/>
          <w:sz w:val="24"/>
        </w:rPr>
        <w:t>或消除由此造成的影响。</w:t>
      </w:r>
    </w:p>
    <w:p w14:paraId="118F3257" w14:textId="77777777" w:rsidR="001F04E1" w:rsidRPr="00B6128F" w:rsidRDefault="00B966F2">
      <w:pPr>
        <w:spacing w:beforeLines="50" w:before="156" w:afterLines="50" w:after="156" w:line="500" w:lineRule="exact"/>
        <w:rPr>
          <w:b/>
          <w:sz w:val="24"/>
        </w:rPr>
      </w:pPr>
      <w:r w:rsidRPr="00B6128F">
        <w:rPr>
          <w:b/>
          <w:sz w:val="24"/>
        </w:rPr>
        <w:t>（三）托管协议当事人违反托管协议，给另一方当事人造成损失的，应承担赔偿责任。</w:t>
      </w:r>
    </w:p>
    <w:p w14:paraId="3D8AEBE1" w14:textId="77777777" w:rsidR="001F04E1" w:rsidRPr="00B6128F" w:rsidRDefault="00B966F2">
      <w:pPr>
        <w:spacing w:beforeLines="50" w:before="156" w:afterLines="50" w:after="156" w:line="500" w:lineRule="exact"/>
        <w:rPr>
          <w:b/>
          <w:sz w:val="24"/>
        </w:rPr>
      </w:pPr>
      <w:r w:rsidRPr="00B6128F">
        <w:rPr>
          <w:b/>
          <w:sz w:val="24"/>
        </w:rPr>
        <w:t>（四）违约行为虽已发生，但本托管协议能够继续履行的，在最大限度地保护基金份额持有人利益的前提下，基金管理人和基金托管人应当继续履行本协议。</w:t>
      </w:r>
      <w:bookmarkStart w:id="134" w:name="_Toc523830010"/>
      <w:bookmarkStart w:id="135" w:name="_Toc22454480"/>
      <w:bookmarkStart w:id="136" w:name="_Toc466788868"/>
      <w:bookmarkStart w:id="137" w:name="_Toc125892454"/>
    </w:p>
    <w:p w14:paraId="1587DA07" w14:textId="77777777" w:rsidR="001F04E1" w:rsidRPr="00B6128F" w:rsidRDefault="00B966F2">
      <w:pPr>
        <w:spacing w:beforeLines="50" w:before="156" w:afterLines="50" w:after="156" w:line="500" w:lineRule="exact"/>
        <w:rPr>
          <w:b/>
          <w:sz w:val="24"/>
        </w:rPr>
      </w:pPr>
      <w:r w:rsidRPr="00B6128F">
        <w:rPr>
          <w:b/>
          <w:sz w:val="24"/>
        </w:rPr>
        <w:t>（五）本协议所指损失均为直接</w:t>
      </w:r>
      <w:r w:rsidRPr="00B6128F">
        <w:rPr>
          <w:rFonts w:hint="eastAsia"/>
          <w:b/>
          <w:sz w:val="24"/>
        </w:rPr>
        <w:t>经济</w:t>
      </w:r>
      <w:r w:rsidRPr="00B6128F">
        <w:rPr>
          <w:b/>
          <w:sz w:val="24"/>
        </w:rPr>
        <w:t>损失。</w:t>
      </w:r>
    </w:p>
    <w:p w14:paraId="17C3F65E" w14:textId="77777777" w:rsidR="001F04E1" w:rsidRPr="00B6128F" w:rsidRDefault="001F04E1">
      <w:pPr>
        <w:spacing w:beforeLines="50" w:before="156" w:afterLines="50" w:after="156" w:line="500" w:lineRule="exact"/>
        <w:rPr>
          <w:b/>
          <w:sz w:val="24"/>
        </w:rPr>
      </w:pPr>
    </w:p>
    <w:p w14:paraId="53CF33FD" w14:textId="77777777" w:rsidR="001F04E1" w:rsidRPr="00B6128F" w:rsidRDefault="00B966F2">
      <w:pPr>
        <w:pStyle w:val="1"/>
        <w:rPr>
          <w:sz w:val="32"/>
          <w:szCs w:val="32"/>
        </w:rPr>
      </w:pPr>
      <w:bookmarkStart w:id="138" w:name="_Toc531097246"/>
      <w:r w:rsidRPr="00B6128F">
        <w:rPr>
          <w:sz w:val="32"/>
          <w:szCs w:val="32"/>
        </w:rPr>
        <w:t>十八、争议</w:t>
      </w:r>
      <w:bookmarkEnd w:id="134"/>
      <w:bookmarkEnd w:id="135"/>
      <w:bookmarkEnd w:id="136"/>
      <w:r w:rsidRPr="00B6128F">
        <w:rPr>
          <w:sz w:val="32"/>
          <w:szCs w:val="32"/>
        </w:rPr>
        <w:t>解决方式</w:t>
      </w:r>
      <w:bookmarkEnd w:id="137"/>
      <w:bookmarkEnd w:id="138"/>
    </w:p>
    <w:p w14:paraId="4F0A4175" w14:textId="21377278" w:rsidR="001F04E1" w:rsidRPr="00B6128F" w:rsidRDefault="00B966F2">
      <w:pPr>
        <w:spacing w:line="360" w:lineRule="auto"/>
        <w:ind w:firstLineChars="200" w:firstLine="480"/>
        <w:rPr>
          <w:kern w:val="0"/>
          <w:sz w:val="24"/>
        </w:rPr>
      </w:pPr>
      <w:r w:rsidRPr="00B6128F">
        <w:rPr>
          <w:rFonts w:hint="eastAsia"/>
          <w:kern w:val="0"/>
          <w:sz w:val="24"/>
        </w:rPr>
        <w:t>双</w:t>
      </w:r>
      <w:r w:rsidRPr="00B6128F">
        <w:rPr>
          <w:kern w:val="0"/>
          <w:sz w:val="24"/>
        </w:rPr>
        <w:t>方当事人同意，因本协议而产生的或与本协议有关的一切争议，应通过友好协商解决。托管协议当事人不愿通过协商解决或者协商不成的，任何一方当事人</w:t>
      </w:r>
      <w:r w:rsidR="00D4462B" w:rsidRPr="00B6128F">
        <w:rPr>
          <w:rFonts w:hint="eastAsia"/>
          <w:kern w:val="0"/>
          <w:sz w:val="24"/>
        </w:rPr>
        <w:t>应</w:t>
      </w:r>
      <w:r w:rsidRPr="00B6128F">
        <w:rPr>
          <w:kern w:val="0"/>
          <w:sz w:val="24"/>
        </w:rPr>
        <w:t>将争议提交</w:t>
      </w:r>
      <w:r w:rsidR="00007F71" w:rsidRPr="00B6128F">
        <w:rPr>
          <w:rFonts w:hint="eastAsia"/>
          <w:sz w:val="24"/>
        </w:rPr>
        <w:t>上海金融仲裁院</w:t>
      </w:r>
      <w:r w:rsidR="008C1503" w:rsidRPr="00B6128F">
        <w:rPr>
          <w:rFonts w:hint="eastAsia"/>
          <w:kern w:val="0"/>
          <w:sz w:val="24"/>
        </w:rPr>
        <w:t>，</w:t>
      </w:r>
      <w:r w:rsidRPr="00B6128F">
        <w:rPr>
          <w:rFonts w:hint="eastAsia"/>
          <w:bCs/>
          <w:sz w:val="24"/>
        </w:rPr>
        <w:t>根据该院当时有效的仲裁规则进行仲裁。仲裁地点为</w:t>
      </w:r>
      <w:r w:rsidR="00007F71" w:rsidRPr="00B6128F">
        <w:rPr>
          <w:rFonts w:hint="eastAsia"/>
          <w:bCs/>
          <w:sz w:val="24"/>
        </w:rPr>
        <w:t>上海市</w:t>
      </w:r>
      <w:r w:rsidRPr="00B6128F">
        <w:rPr>
          <w:rFonts w:hint="eastAsia"/>
          <w:bCs/>
          <w:sz w:val="24"/>
        </w:rPr>
        <w:t>，</w:t>
      </w:r>
      <w:r w:rsidRPr="00B6128F">
        <w:rPr>
          <w:kern w:val="0"/>
          <w:sz w:val="24"/>
        </w:rPr>
        <w:t>仲裁裁决是终局性的，并对</w:t>
      </w:r>
      <w:r w:rsidRPr="00B6128F">
        <w:rPr>
          <w:rFonts w:hint="eastAsia"/>
          <w:kern w:val="0"/>
          <w:sz w:val="24"/>
        </w:rPr>
        <w:t>双</w:t>
      </w:r>
      <w:r w:rsidRPr="00B6128F">
        <w:rPr>
          <w:kern w:val="0"/>
          <w:sz w:val="24"/>
        </w:rPr>
        <w:t>方当事人均有约束力。</w:t>
      </w:r>
      <w:r w:rsidRPr="00B6128F">
        <w:rPr>
          <w:rFonts w:hint="eastAsia"/>
          <w:sz w:val="24"/>
        </w:rPr>
        <w:t>除非仲裁裁决另有规定，</w:t>
      </w:r>
      <w:r w:rsidRPr="00B6128F">
        <w:rPr>
          <w:kern w:val="0"/>
          <w:sz w:val="24"/>
        </w:rPr>
        <w:t>仲裁费用</w:t>
      </w:r>
      <w:bookmarkStart w:id="139" w:name="_Hlk54385167"/>
      <w:r w:rsidRPr="00B6128F">
        <w:rPr>
          <w:rFonts w:hint="eastAsia"/>
          <w:kern w:val="0"/>
          <w:sz w:val="24"/>
        </w:rPr>
        <w:t>、</w:t>
      </w:r>
      <w:r w:rsidRPr="00B6128F">
        <w:rPr>
          <w:kern w:val="0"/>
          <w:sz w:val="24"/>
        </w:rPr>
        <w:t>律师费用</w:t>
      </w:r>
      <w:bookmarkEnd w:id="139"/>
      <w:r w:rsidRPr="00B6128F">
        <w:rPr>
          <w:kern w:val="0"/>
          <w:sz w:val="24"/>
        </w:rPr>
        <w:t>由败诉方承担。</w:t>
      </w:r>
    </w:p>
    <w:p w14:paraId="577E0975" w14:textId="77777777" w:rsidR="001F04E1" w:rsidRPr="00B6128F" w:rsidRDefault="00B966F2">
      <w:pPr>
        <w:spacing w:line="360" w:lineRule="auto"/>
        <w:ind w:firstLineChars="200" w:firstLine="480"/>
        <w:rPr>
          <w:kern w:val="0"/>
          <w:sz w:val="24"/>
        </w:rPr>
      </w:pPr>
      <w:r w:rsidRPr="00B6128F">
        <w:rPr>
          <w:kern w:val="0"/>
          <w:sz w:val="24"/>
        </w:rPr>
        <w:t>争议处理期间，</w:t>
      </w:r>
      <w:r w:rsidRPr="00B6128F">
        <w:rPr>
          <w:rFonts w:hint="eastAsia"/>
          <w:kern w:val="0"/>
          <w:sz w:val="24"/>
        </w:rPr>
        <w:t>双</w:t>
      </w:r>
      <w:r w:rsidRPr="00B6128F">
        <w:rPr>
          <w:kern w:val="0"/>
          <w:sz w:val="24"/>
        </w:rPr>
        <w:t>方当事人应恪守基金管理人和基金托管人职责，继续忠实、勤勉、尽责地履行《基金合同》和本协议规定的义务，维护基金份额持有人的合法权益。</w:t>
      </w:r>
    </w:p>
    <w:p w14:paraId="193DB32F" w14:textId="77777777" w:rsidR="001F04E1" w:rsidRPr="00B6128F" w:rsidRDefault="00B966F2">
      <w:pPr>
        <w:spacing w:line="360" w:lineRule="auto"/>
        <w:ind w:firstLineChars="200" w:firstLine="480"/>
        <w:rPr>
          <w:kern w:val="0"/>
          <w:sz w:val="24"/>
        </w:rPr>
      </w:pPr>
      <w:r w:rsidRPr="00B6128F">
        <w:rPr>
          <w:kern w:val="0"/>
          <w:sz w:val="24"/>
        </w:rPr>
        <w:t>本协议受中国法律</w:t>
      </w:r>
      <w:r w:rsidRPr="00B6128F">
        <w:rPr>
          <w:rFonts w:hint="eastAsia"/>
          <w:kern w:val="0"/>
          <w:sz w:val="24"/>
        </w:rPr>
        <w:t>（为本协议之目的，不包括香港特别行政区、澳门特别行政区和台湾地区法律）</w:t>
      </w:r>
      <w:r w:rsidRPr="00B6128F">
        <w:rPr>
          <w:kern w:val="0"/>
          <w:sz w:val="24"/>
        </w:rPr>
        <w:t>管辖</w:t>
      </w:r>
      <w:r w:rsidRPr="00B6128F">
        <w:rPr>
          <w:rFonts w:hint="eastAsia"/>
          <w:kern w:val="0"/>
          <w:sz w:val="24"/>
        </w:rPr>
        <w:t>，并从其解释</w:t>
      </w:r>
      <w:r w:rsidRPr="00B6128F">
        <w:rPr>
          <w:kern w:val="0"/>
          <w:sz w:val="24"/>
        </w:rPr>
        <w:t>。</w:t>
      </w:r>
      <w:bookmarkStart w:id="140" w:name="_Toc466788869"/>
      <w:bookmarkStart w:id="141" w:name="_Toc523830011"/>
      <w:bookmarkStart w:id="142" w:name="_Toc22454481"/>
      <w:bookmarkStart w:id="143" w:name="_Toc125892455"/>
    </w:p>
    <w:p w14:paraId="6F0FD834" w14:textId="77777777" w:rsidR="001F04E1" w:rsidRPr="00B6128F" w:rsidRDefault="001F04E1">
      <w:pPr>
        <w:spacing w:line="360" w:lineRule="auto"/>
        <w:ind w:firstLineChars="200" w:firstLine="480"/>
        <w:rPr>
          <w:kern w:val="0"/>
          <w:sz w:val="24"/>
        </w:rPr>
      </w:pPr>
    </w:p>
    <w:p w14:paraId="4DE643B1" w14:textId="77777777" w:rsidR="001F04E1" w:rsidRPr="00B6128F" w:rsidRDefault="00B966F2">
      <w:pPr>
        <w:pStyle w:val="1"/>
        <w:rPr>
          <w:sz w:val="32"/>
          <w:szCs w:val="32"/>
        </w:rPr>
      </w:pPr>
      <w:bookmarkStart w:id="144" w:name="_Toc531097247"/>
      <w:r w:rsidRPr="00B6128F">
        <w:rPr>
          <w:sz w:val="32"/>
          <w:szCs w:val="32"/>
        </w:rPr>
        <w:lastRenderedPageBreak/>
        <w:t>十九、基金托管协议的效力</w:t>
      </w:r>
      <w:bookmarkEnd w:id="140"/>
      <w:bookmarkEnd w:id="141"/>
      <w:bookmarkEnd w:id="142"/>
      <w:bookmarkEnd w:id="143"/>
      <w:bookmarkEnd w:id="144"/>
    </w:p>
    <w:p w14:paraId="15BFC06F" w14:textId="77777777" w:rsidR="001F04E1" w:rsidRPr="00B6128F" w:rsidRDefault="00B966F2">
      <w:pPr>
        <w:spacing w:beforeLines="50" w:before="156" w:afterLines="50" w:after="156" w:line="360" w:lineRule="auto"/>
        <w:rPr>
          <w:b/>
          <w:sz w:val="24"/>
        </w:rPr>
      </w:pPr>
      <w:r w:rsidRPr="00B6128F">
        <w:rPr>
          <w:b/>
          <w:sz w:val="24"/>
        </w:rPr>
        <w:t>（一）基金管理人在向中国证监会申请</w:t>
      </w:r>
      <w:r w:rsidRPr="00B6128F">
        <w:rPr>
          <w:rFonts w:hint="eastAsia"/>
          <w:b/>
          <w:sz w:val="24"/>
        </w:rPr>
        <w:t>注册本基金</w:t>
      </w:r>
      <w:r w:rsidRPr="00B6128F">
        <w:rPr>
          <w:b/>
          <w:sz w:val="24"/>
        </w:rPr>
        <w:t>时提交的基金托管协议草案，应经托管协议当事人双方盖章以及双方法定代表人或授权代表签字</w:t>
      </w:r>
      <w:r w:rsidRPr="00B6128F">
        <w:rPr>
          <w:rFonts w:hint="eastAsia"/>
          <w:b/>
          <w:sz w:val="24"/>
        </w:rPr>
        <w:t>或盖章</w:t>
      </w:r>
      <w:r w:rsidRPr="00B6128F">
        <w:rPr>
          <w:b/>
          <w:sz w:val="24"/>
        </w:rPr>
        <w:t>，协议当事人双方根据中国证监会的意见修改托管协议草案。托管协议以报中国证监会</w:t>
      </w:r>
      <w:r w:rsidRPr="00B6128F">
        <w:rPr>
          <w:rFonts w:hint="eastAsia"/>
          <w:b/>
          <w:sz w:val="24"/>
        </w:rPr>
        <w:t>注册</w:t>
      </w:r>
      <w:r w:rsidRPr="00B6128F">
        <w:rPr>
          <w:b/>
          <w:sz w:val="24"/>
        </w:rPr>
        <w:t>的文本为正式文本。</w:t>
      </w:r>
    </w:p>
    <w:p w14:paraId="784621B6" w14:textId="77777777" w:rsidR="001F04E1" w:rsidRPr="00B6128F" w:rsidRDefault="00B966F2">
      <w:pPr>
        <w:spacing w:beforeLines="50" w:before="156" w:afterLines="50" w:after="156" w:line="360" w:lineRule="auto"/>
        <w:rPr>
          <w:b/>
          <w:sz w:val="24"/>
        </w:rPr>
      </w:pPr>
      <w:r w:rsidRPr="00B6128F">
        <w:rPr>
          <w:b/>
          <w:sz w:val="24"/>
        </w:rPr>
        <w:t>（二）基金托管协议自《基金合同》成立之日起成立，自《基金合同》生效之日起生效。基金托管协议的有效期自其生效之日起至基金财产清算结果报中国证监会备案并公告之日止。</w:t>
      </w:r>
    </w:p>
    <w:p w14:paraId="35883695" w14:textId="77777777" w:rsidR="001F04E1" w:rsidRPr="00B6128F" w:rsidRDefault="00B966F2">
      <w:pPr>
        <w:spacing w:beforeLines="50" w:before="156" w:afterLines="50" w:after="156" w:line="360" w:lineRule="auto"/>
        <w:rPr>
          <w:b/>
          <w:sz w:val="24"/>
        </w:rPr>
      </w:pPr>
      <w:r w:rsidRPr="00B6128F">
        <w:rPr>
          <w:b/>
          <w:sz w:val="24"/>
        </w:rPr>
        <w:t>（三）基金托管协议自生效之日起对托管协议当事人具有同等的法律约束力。</w:t>
      </w:r>
    </w:p>
    <w:p w14:paraId="45A2C885" w14:textId="77777777" w:rsidR="001F04E1" w:rsidRPr="00B6128F" w:rsidRDefault="00B966F2">
      <w:pPr>
        <w:spacing w:beforeLines="50" w:before="156" w:afterLines="50" w:after="156" w:line="360" w:lineRule="auto"/>
        <w:rPr>
          <w:b/>
          <w:sz w:val="24"/>
        </w:rPr>
      </w:pPr>
      <w:r w:rsidRPr="00B6128F">
        <w:rPr>
          <w:b/>
          <w:sz w:val="24"/>
        </w:rPr>
        <w:t>（四）基金托管协议一式</w:t>
      </w:r>
      <w:r w:rsidRPr="00B6128F">
        <w:rPr>
          <w:rFonts w:hint="eastAsia"/>
          <w:b/>
          <w:sz w:val="24"/>
        </w:rPr>
        <w:t>3</w:t>
      </w:r>
      <w:r w:rsidRPr="00B6128F">
        <w:rPr>
          <w:b/>
          <w:sz w:val="24"/>
        </w:rPr>
        <w:t>份，</w:t>
      </w:r>
      <w:r w:rsidRPr="00B6128F">
        <w:rPr>
          <w:rFonts w:hint="eastAsia"/>
          <w:b/>
          <w:sz w:val="24"/>
        </w:rPr>
        <w:t>除上报有关监管机构一份外，基金管理人和基金托管人分别持有一份</w:t>
      </w:r>
      <w:r w:rsidRPr="00B6128F">
        <w:rPr>
          <w:b/>
          <w:sz w:val="24"/>
        </w:rPr>
        <w:t>，每份具有同等的法律效力。</w:t>
      </w:r>
    </w:p>
    <w:p w14:paraId="10F380B8" w14:textId="77777777" w:rsidR="001F04E1" w:rsidRPr="00B6128F" w:rsidRDefault="001F04E1">
      <w:pPr>
        <w:spacing w:beforeLines="50" w:before="156" w:afterLines="50" w:after="156" w:line="360" w:lineRule="auto"/>
        <w:rPr>
          <w:b/>
          <w:sz w:val="24"/>
        </w:rPr>
      </w:pPr>
    </w:p>
    <w:p w14:paraId="689DC39F" w14:textId="77777777" w:rsidR="001F04E1" w:rsidRPr="00B6128F" w:rsidRDefault="00B966F2">
      <w:pPr>
        <w:pStyle w:val="1"/>
        <w:rPr>
          <w:sz w:val="32"/>
          <w:szCs w:val="32"/>
        </w:rPr>
      </w:pPr>
      <w:bookmarkStart w:id="145" w:name="_Toc531097248"/>
      <w:r w:rsidRPr="00B6128F">
        <w:rPr>
          <w:sz w:val="32"/>
          <w:szCs w:val="32"/>
        </w:rPr>
        <w:t>二十、其他事项</w:t>
      </w:r>
      <w:bookmarkEnd w:id="145"/>
    </w:p>
    <w:p w14:paraId="32A05B82" w14:textId="79D68EFC" w:rsidR="001F04E1" w:rsidRDefault="00B966F2" w:rsidP="00F757A1">
      <w:pPr>
        <w:spacing w:beforeLines="50" w:before="156" w:afterLines="50" w:after="156" w:line="360" w:lineRule="auto"/>
        <w:rPr>
          <w:sz w:val="24"/>
        </w:rPr>
      </w:pPr>
      <w:r w:rsidRPr="00B6128F">
        <w:rPr>
          <w:b/>
          <w:sz w:val="24"/>
        </w:rPr>
        <w:t>本协</w:t>
      </w:r>
      <w:r w:rsidR="00F757A1" w:rsidRPr="00B6128F">
        <w:rPr>
          <w:b/>
          <w:sz w:val="24"/>
        </w:rPr>
        <w:t>议未尽事宜，当事人依据《基金合同》、有关法律法规等规定协商办理</w:t>
      </w:r>
      <w:r w:rsidR="00F757A1" w:rsidRPr="00B6128F">
        <w:rPr>
          <w:rFonts w:hint="eastAsia"/>
          <w:b/>
          <w:sz w:val="24"/>
        </w:rPr>
        <w:t>。</w:t>
      </w:r>
    </w:p>
    <w:sectPr w:rsidR="001F04E1">
      <w:footerReference w:type="default" r:id="rId8"/>
      <w:pgSz w:w="11906" w:h="16838"/>
      <w:pgMar w:top="1440" w:right="1797" w:bottom="1440" w:left="1797" w:header="851" w:footer="992" w:gutter="0"/>
      <w:pgNumType w:start="1"/>
      <w:cols w:space="720"/>
      <w:titlePg/>
      <w:docGrid w:type="linesAndChar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0F1F0BA" w16cex:dateUtc="2025-03-14T03:02:00Z"/>
  <w16cex:commentExtensible w16cex:durableId="6836F390" w16cex:dateUtc="2025-03-14T03:18:00Z"/>
  <w16cex:commentExtensible w16cex:durableId="1B48B386" w16cex:dateUtc="2025-03-14T03:16:00Z"/>
  <w16cex:commentExtensible w16cex:durableId="206414E0" w16cex:dateUtc="2025-03-14T07:51:00Z"/>
  <w16cex:commentExtensible w16cex:durableId="0CF8DA5C" w16cex:dateUtc="2025-03-14T07:50:00Z"/>
  <w16cex:commentExtensible w16cex:durableId="39C21A8E" w16cex:dateUtc="2025-03-14T06:54:00Z"/>
  <w16cex:commentExtensible w16cex:durableId="3FEB3EBF" w16cex:dateUtc="2025-03-14T07:00:00Z"/>
  <w16cex:commentExtensible w16cex:durableId="22F98C65" w16cex:dateUtc="2025-03-14T07:02:00Z"/>
  <w16cex:commentExtensible w16cex:durableId="74B26098" w16cex:dateUtc="2025-03-14T04:18:00Z"/>
  <w16cex:commentExtensible w16cex:durableId="50D88AB9" w16cex:dateUtc="2025-03-14T07:08:00Z"/>
  <w16cex:commentExtensible w16cex:durableId="67A958EB" w16cex:dateUtc="2025-03-14T07:10:00Z"/>
  <w16cex:commentExtensible w16cex:durableId="6A4C214B" w16cex:dateUtc="2025-03-14T07:14:00Z"/>
  <w16cex:commentExtensible w16cex:durableId="411D145E" w16cex:dateUtc="2025-03-14T07:16:00Z"/>
  <w16cex:commentExtensible w16cex:durableId="3BAECCA4" w16cex:dateUtc="2025-03-14T07:17:00Z"/>
  <w16cex:commentExtensible w16cex:durableId="2D0B6C4D" w16cex:dateUtc="2025-03-14T07:19:00Z"/>
  <w16cex:commentExtensible w16cex:durableId="6FE52DB3" w16cex:dateUtc="2025-03-14T07:54:00Z"/>
  <w16cex:commentExtensible w16cex:durableId="4CE6919F" w16cex:dateUtc="2025-03-14T07:27:00Z"/>
  <w16cex:commentExtensible w16cex:durableId="71526124" w16cex:dateUtc="2025-03-14T07:06:00Z"/>
  <w16cex:commentExtensible w16cex:durableId="1E6A26B0" w16cex:dateUtc="2025-03-14T07:36:00Z"/>
  <w16cex:commentExtensible w16cex:durableId="079F7990" w16cex:dateUtc="2025-03-14T07:37:00Z"/>
  <w16cex:commentExtensible w16cex:durableId="313E927C" w16cex:dateUtc="2025-03-14T05:44:00Z"/>
  <w16cex:commentExtensible w16cex:durableId="14876E46" w16cex:dateUtc="2025-03-14T07: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469CAB8" w16cid:durableId="60F1F0BA"/>
  <w16cid:commentId w16cid:paraId="22B3B5B6" w16cid:durableId="6836F390"/>
  <w16cid:commentId w16cid:paraId="10CD90DE" w16cid:durableId="1B48B386"/>
  <w16cid:commentId w16cid:paraId="296E11EE" w16cid:durableId="206414E0"/>
  <w16cid:commentId w16cid:paraId="4406A435" w16cid:durableId="0CF8DA5C"/>
  <w16cid:commentId w16cid:paraId="05236069" w16cid:durableId="39C21A8E"/>
  <w16cid:commentId w16cid:paraId="465226D8" w16cid:durableId="3FEB3EBF"/>
  <w16cid:commentId w16cid:paraId="3AA4FAE0" w16cid:durableId="22F98C65"/>
  <w16cid:commentId w16cid:paraId="3096E393" w16cid:durableId="74B26098"/>
  <w16cid:commentId w16cid:paraId="4985FE0C" w16cid:durableId="50D88AB9"/>
  <w16cid:commentId w16cid:paraId="59385CB4" w16cid:durableId="67A958EB"/>
  <w16cid:commentId w16cid:paraId="7DC54EB4" w16cid:durableId="6A4C214B"/>
  <w16cid:commentId w16cid:paraId="3A544697" w16cid:durableId="411D145E"/>
  <w16cid:commentId w16cid:paraId="4983B39F" w16cid:durableId="3BAECCA4"/>
  <w16cid:commentId w16cid:paraId="69F6AF12" w16cid:durableId="2D0B6C4D"/>
  <w16cid:commentId w16cid:paraId="0BBFE714" w16cid:durableId="6FE52DB3"/>
  <w16cid:commentId w16cid:paraId="2094CC6C" w16cid:durableId="4CE6919F"/>
  <w16cid:commentId w16cid:paraId="7677D0E4" w16cid:durableId="71526124"/>
  <w16cid:commentId w16cid:paraId="2EF92D71" w16cid:durableId="1E6A26B0"/>
  <w16cid:commentId w16cid:paraId="1F250974" w16cid:durableId="079F7990"/>
  <w16cid:commentId w16cid:paraId="0B4A9380" w16cid:durableId="313E927C"/>
  <w16cid:commentId w16cid:paraId="298045E8" w16cid:durableId="14876E4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EDFE83" w14:textId="77777777" w:rsidR="00EA37AC" w:rsidRDefault="00EA37AC">
      <w:r>
        <w:separator/>
      </w:r>
    </w:p>
  </w:endnote>
  <w:endnote w:type="continuationSeparator" w:id="0">
    <w:p w14:paraId="1C587B22" w14:textId="77777777" w:rsidR="00EA37AC" w:rsidRDefault="00EA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7762B2" w14:textId="77777777" w:rsidR="002C119D" w:rsidRDefault="002C119D">
    <w:pPr>
      <w:pStyle w:val="ad"/>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66E932" w14:textId="0F1E84CE" w:rsidR="002C119D" w:rsidRDefault="002C119D">
    <w:pPr>
      <w:pStyle w:val="ad"/>
      <w:jc w:val="center"/>
    </w:pPr>
    <w:r>
      <w:fldChar w:fldCharType="begin"/>
    </w:r>
    <w:r>
      <w:instrText xml:space="preserve"> PAGE   \* MERGEFORMAT </w:instrText>
    </w:r>
    <w:r>
      <w:fldChar w:fldCharType="separate"/>
    </w:r>
    <w:r w:rsidR="004531C6">
      <w:rPr>
        <w:noProof/>
      </w:rPr>
      <w:t>18</w:t>
    </w:r>
    <w:r>
      <w:fldChar w:fldCharType="end"/>
    </w:r>
  </w:p>
  <w:p w14:paraId="7B0CE3E6" w14:textId="77777777" w:rsidR="002C119D" w:rsidRDefault="002C119D">
    <w:pPr>
      <w:pStyle w:val="ad"/>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1B3BAE" w14:textId="77777777" w:rsidR="00EA37AC" w:rsidRDefault="00EA37AC">
      <w:r>
        <w:separator/>
      </w:r>
    </w:p>
  </w:footnote>
  <w:footnote w:type="continuationSeparator" w:id="0">
    <w:p w14:paraId="54C9686F" w14:textId="77777777" w:rsidR="00EA37AC" w:rsidRDefault="00EA37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006"/>
    <w:rsid w:val="0000283B"/>
    <w:rsid w:val="0000346F"/>
    <w:rsid w:val="00005598"/>
    <w:rsid w:val="00007223"/>
    <w:rsid w:val="000078E3"/>
    <w:rsid w:val="00007F71"/>
    <w:rsid w:val="00011969"/>
    <w:rsid w:val="00012C83"/>
    <w:rsid w:val="00013A9D"/>
    <w:rsid w:val="000174BD"/>
    <w:rsid w:val="00017EF6"/>
    <w:rsid w:val="0002180D"/>
    <w:rsid w:val="000224B0"/>
    <w:rsid w:val="0002320B"/>
    <w:rsid w:val="0002337A"/>
    <w:rsid w:val="00024414"/>
    <w:rsid w:val="00026289"/>
    <w:rsid w:val="00026BF0"/>
    <w:rsid w:val="00026F66"/>
    <w:rsid w:val="00027E67"/>
    <w:rsid w:val="0003135A"/>
    <w:rsid w:val="00032D0A"/>
    <w:rsid w:val="00032EAD"/>
    <w:rsid w:val="00033B60"/>
    <w:rsid w:val="00035AC3"/>
    <w:rsid w:val="00036A1C"/>
    <w:rsid w:val="0003795B"/>
    <w:rsid w:val="00043FBF"/>
    <w:rsid w:val="0004466B"/>
    <w:rsid w:val="000448AB"/>
    <w:rsid w:val="000456FC"/>
    <w:rsid w:val="00046453"/>
    <w:rsid w:val="00046469"/>
    <w:rsid w:val="00053A02"/>
    <w:rsid w:val="000554CC"/>
    <w:rsid w:val="00060555"/>
    <w:rsid w:val="00060DF9"/>
    <w:rsid w:val="0006420D"/>
    <w:rsid w:val="00065375"/>
    <w:rsid w:val="000653D6"/>
    <w:rsid w:val="0006605E"/>
    <w:rsid w:val="000664E7"/>
    <w:rsid w:val="00067E9B"/>
    <w:rsid w:val="00070679"/>
    <w:rsid w:val="00070D86"/>
    <w:rsid w:val="00074DBE"/>
    <w:rsid w:val="00075BE1"/>
    <w:rsid w:val="00081E6D"/>
    <w:rsid w:val="00084888"/>
    <w:rsid w:val="000863EA"/>
    <w:rsid w:val="00086C92"/>
    <w:rsid w:val="00090315"/>
    <w:rsid w:val="00093510"/>
    <w:rsid w:val="0009652B"/>
    <w:rsid w:val="000A3F8A"/>
    <w:rsid w:val="000A4A13"/>
    <w:rsid w:val="000A7962"/>
    <w:rsid w:val="000B1434"/>
    <w:rsid w:val="000B2066"/>
    <w:rsid w:val="000B4290"/>
    <w:rsid w:val="000B53BD"/>
    <w:rsid w:val="000B7855"/>
    <w:rsid w:val="000B7AFF"/>
    <w:rsid w:val="000C2169"/>
    <w:rsid w:val="000C5BE3"/>
    <w:rsid w:val="000C7157"/>
    <w:rsid w:val="000D0C82"/>
    <w:rsid w:val="000D0E9A"/>
    <w:rsid w:val="000D0F2D"/>
    <w:rsid w:val="000D2494"/>
    <w:rsid w:val="000D2E35"/>
    <w:rsid w:val="000D3160"/>
    <w:rsid w:val="000D435E"/>
    <w:rsid w:val="000E13EA"/>
    <w:rsid w:val="000E1475"/>
    <w:rsid w:val="000E1C10"/>
    <w:rsid w:val="000E3A8D"/>
    <w:rsid w:val="000E412F"/>
    <w:rsid w:val="000E4E7B"/>
    <w:rsid w:val="000E7F86"/>
    <w:rsid w:val="000F0FDA"/>
    <w:rsid w:val="000F38C9"/>
    <w:rsid w:val="000F4C49"/>
    <w:rsid w:val="000F6B02"/>
    <w:rsid w:val="00100724"/>
    <w:rsid w:val="001014E1"/>
    <w:rsid w:val="001038A8"/>
    <w:rsid w:val="00105181"/>
    <w:rsid w:val="0010713F"/>
    <w:rsid w:val="001118F2"/>
    <w:rsid w:val="0011535D"/>
    <w:rsid w:val="0012048F"/>
    <w:rsid w:val="00122157"/>
    <w:rsid w:val="00131CF2"/>
    <w:rsid w:val="0013569D"/>
    <w:rsid w:val="00142421"/>
    <w:rsid w:val="00142B1D"/>
    <w:rsid w:val="00144BE0"/>
    <w:rsid w:val="00145478"/>
    <w:rsid w:val="0014589E"/>
    <w:rsid w:val="0014756C"/>
    <w:rsid w:val="001477B1"/>
    <w:rsid w:val="00152ABA"/>
    <w:rsid w:val="00152E3E"/>
    <w:rsid w:val="00152F35"/>
    <w:rsid w:val="001552AF"/>
    <w:rsid w:val="00156A92"/>
    <w:rsid w:val="00157686"/>
    <w:rsid w:val="001608D7"/>
    <w:rsid w:val="001621C0"/>
    <w:rsid w:val="001639FC"/>
    <w:rsid w:val="0016548C"/>
    <w:rsid w:val="00165E00"/>
    <w:rsid w:val="00167AB2"/>
    <w:rsid w:val="00170C00"/>
    <w:rsid w:val="00170FE9"/>
    <w:rsid w:val="001732AF"/>
    <w:rsid w:val="00175AA6"/>
    <w:rsid w:val="00180C92"/>
    <w:rsid w:val="001841D8"/>
    <w:rsid w:val="00184CBB"/>
    <w:rsid w:val="00185A17"/>
    <w:rsid w:val="00185DDF"/>
    <w:rsid w:val="00190376"/>
    <w:rsid w:val="00191C81"/>
    <w:rsid w:val="00192D90"/>
    <w:rsid w:val="00195C7F"/>
    <w:rsid w:val="001968AB"/>
    <w:rsid w:val="00197DB9"/>
    <w:rsid w:val="001A14F8"/>
    <w:rsid w:val="001A4F81"/>
    <w:rsid w:val="001A7EAE"/>
    <w:rsid w:val="001B5715"/>
    <w:rsid w:val="001B580A"/>
    <w:rsid w:val="001B5BF1"/>
    <w:rsid w:val="001B634E"/>
    <w:rsid w:val="001C0E91"/>
    <w:rsid w:val="001C77AE"/>
    <w:rsid w:val="001D12A9"/>
    <w:rsid w:val="001D1C49"/>
    <w:rsid w:val="001D1C68"/>
    <w:rsid w:val="001D53CB"/>
    <w:rsid w:val="001D56A9"/>
    <w:rsid w:val="001D5B36"/>
    <w:rsid w:val="001D63D9"/>
    <w:rsid w:val="001D755D"/>
    <w:rsid w:val="001D7D23"/>
    <w:rsid w:val="001E0CC0"/>
    <w:rsid w:val="001E0D77"/>
    <w:rsid w:val="001E1AD2"/>
    <w:rsid w:val="001E2E4E"/>
    <w:rsid w:val="001E3703"/>
    <w:rsid w:val="001E394B"/>
    <w:rsid w:val="001E42DB"/>
    <w:rsid w:val="001E4F02"/>
    <w:rsid w:val="001E58A6"/>
    <w:rsid w:val="001E6094"/>
    <w:rsid w:val="001E7C3C"/>
    <w:rsid w:val="001E7E2E"/>
    <w:rsid w:val="001F04E1"/>
    <w:rsid w:val="001F222C"/>
    <w:rsid w:val="001F35E5"/>
    <w:rsid w:val="001F5E7C"/>
    <w:rsid w:val="001F79F2"/>
    <w:rsid w:val="002008D7"/>
    <w:rsid w:val="002020C7"/>
    <w:rsid w:val="00203897"/>
    <w:rsid w:val="002039F3"/>
    <w:rsid w:val="00205EF2"/>
    <w:rsid w:val="00207E97"/>
    <w:rsid w:val="00207ED8"/>
    <w:rsid w:val="0021051A"/>
    <w:rsid w:val="00210E20"/>
    <w:rsid w:val="0021124A"/>
    <w:rsid w:val="00212699"/>
    <w:rsid w:val="0021376F"/>
    <w:rsid w:val="00214594"/>
    <w:rsid w:val="00214B1D"/>
    <w:rsid w:val="00214E20"/>
    <w:rsid w:val="00216B49"/>
    <w:rsid w:val="002179D6"/>
    <w:rsid w:val="00223DEC"/>
    <w:rsid w:val="002240C3"/>
    <w:rsid w:val="00224164"/>
    <w:rsid w:val="002270E1"/>
    <w:rsid w:val="00231FD8"/>
    <w:rsid w:val="002326A6"/>
    <w:rsid w:val="002352E7"/>
    <w:rsid w:val="00236220"/>
    <w:rsid w:val="00236C8D"/>
    <w:rsid w:val="00241AFF"/>
    <w:rsid w:val="0024254A"/>
    <w:rsid w:val="002449D0"/>
    <w:rsid w:val="00245D86"/>
    <w:rsid w:val="00246489"/>
    <w:rsid w:val="00247A15"/>
    <w:rsid w:val="002508AC"/>
    <w:rsid w:val="00252D6E"/>
    <w:rsid w:val="002546C5"/>
    <w:rsid w:val="00255159"/>
    <w:rsid w:val="002551EA"/>
    <w:rsid w:val="00256448"/>
    <w:rsid w:val="00262C04"/>
    <w:rsid w:val="002645F1"/>
    <w:rsid w:val="00265292"/>
    <w:rsid w:val="002704BB"/>
    <w:rsid w:val="002754F8"/>
    <w:rsid w:val="00276B38"/>
    <w:rsid w:val="0028125D"/>
    <w:rsid w:val="00283ACD"/>
    <w:rsid w:val="002847F8"/>
    <w:rsid w:val="00284F34"/>
    <w:rsid w:val="00286A18"/>
    <w:rsid w:val="00286A31"/>
    <w:rsid w:val="00286BB1"/>
    <w:rsid w:val="00287487"/>
    <w:rsid w:val="002903EB"/>
    <w:rsid w:val="00290BC6"/>
    <w:rsid w:val="00292120"/>
    <w:rsid w:val="00294197"/>
    <w:rsid w:val="0029443B"/>
    <w:rsid w:val="00295D21"/>
    <w:rsid w:val="00296FAA"/>
    <w:rsid w:val="002A0EA3"/>
    <w:rsid w:val="002A0F79"/>
    <w:rsid w:val="002A3050"/>
    <w:rsid w:val="002A3219"/>
    <w:rsid w:val="002A5804"/>
    <w:rsid w:val="002A7BF9"/>
    <w:rsid w:val="002B2992"/>
    <w:rsid w:val="002B6452"/>
    <w:rsid w:val="002C0078"/>
    <w:rsid w:val="002C119D"/>
    <w:rsid w:val="002C1AE6"/>
    <w:rsid w:val="002C23BD"/>
    <w:rsid w:val="002C24D7"/>
    <w:rsid w:val="002C51DD"/>
    <w:rsid w:val="002C585A"/>
    <w:rsid w:val="002C5F8E"/>
    <w:rsid w:val="002D0124"/>
    <w:rsid w:val="002D0A63"/>
    <w:rsid w:val="002D13A5"/>
    <w:rsid w:val="002D343D"/>
    <w:rsid w:val="002D3CBD"/>
    <w:rsid w:val="002D47E8"/>
    <w:rsid w:val="002D593E"/>
    <w:rsid w:val="002E1236"/>
    <w:rsid w:val="002E18AA"/>
    <w:rsid w:val="002E1BD8"/>
    <w:rsid w:val="002E2CB0"/>
    <w:rsid w:val="002E3409"/>
    <w:rsid w:val="002E385E"/>
    <w:rsid w:val="002E413E"/>
    <w:rsid w:val="002E41D2"/>
    <w:rsid w:val="002E4768"/>
    <w:rsid w:val="002E4E32"/>
    <w:rsid w:val="002E5986"/>
    <w:rsid w:val="002E62C0"/>
    <w:rsid w:val="002F4C4C"/>
    <w:rsid w:val="002F5E49"/>
    <w:rsid w:val="002F6E2B"/>
    <w:rsid w:val="00301970"/>
    <w:rsid w:val="00303D59"/>
    <w:rsid w:val="00307901"/>
    <w:rsid w:val="00310A1F"/>
    <w:rsid w:val="003150BD"/>
    <w:rsid w:val="00316518"/>
    <w:rsid w:val="00320AA9"/>
    <w:rsid w:val="00321C9B"/>
    <w:rsid w:val="00321FA6"/>
    <w:rsid w:val="00325108"/>
    <w:rsid w:val="00327847"/>
    <w:rsid w:val="0033426C"/>
    <w:rsid w:val="00334D0E"/>
    <w:rsid w:val="00335188"/>
    <w:rsid w:val="00335278"/>
    <w:rsid w:val="003356E6"/>
    <w:rsid w:val="003364B4"/>
    <w:rsid w:val="0033724A"/>
    <w:rsid w:val="0033743B"/>
    <w:rsid w:val="00340576"/>
    <w:rsid w:val="00341809"/>
    <w:rsid w:val="003431E4"/>
    <w:rsid w:val="00343F0A"/>
    <w:rsid w:val="00345BCA"/>
    <w:rsid w:val="00346AFA"/>
    <w:rsid w:val="0034706D"/>
    <w:rsid w:val="00347B17"/>
    <w:rsid w:val="00351211"/>
    <w:rsid w:val="00352183"/>
    <w:rsid w:val="003538E7"/>
    <w:rsid w:val="00353C50"/>
    <w:rsid w:val="00354DFB"/>
    <w:rsid w:val="00355E70"/>
    <w:rsid w:val="00357728"/>
    <w:rsid w:val="00357F06"/>
    <w:rsid w:val="003673D2"/>
    <w:rsid w:val="00372061"/>
    <w:rsid w:val="003739AE"/>
    <w:rsid w:val="00373B4B"/>
    <w:rsid w:val="00375928"/>
    <w:rsid w:val="00377E23"/>
    <w:rsid w:val="00377F1D"/>
    <w:rsid w:val="003809D7"/>
    <w:rsid w:val="00380E9E"/>
    <w:rsid w:val="0038240C"/>
    <w:rsid w:val="00382819"/>
    <w:rsid w:val="00384AFA"/>
    <w:rsid w:val="00391ADC"/>
    <w:rsid w:val="00394644"/>
    <w:rsid w:val="00394B9E"/>
    <w:rsid w:val="0039782C"/>
    <w:rsid w:val="003979DE"/>
    <w:rsid w:val="003A0A80"/>
    <w:rsid w:val="003A3343"/>
    <w:rsid w:val="003A35D5"/>
    <w:rsid w:val="003A4A28"/>
    <w:rsid w:val="003A7F28"/>
    <w:rsid w:val="003B2C52"/>
    <w:rsid w:val="003B5E8E"/>
    <w:rsid w:val="003C141A"/>
    <w:rsid w:val="003D12FC"/>
    <w:rsid w:val="003D215F"/>
    <w:rsid w:val="003D367B"/>
    <w:rsid w:val="003D6350"/>
    <w:rsid w:val="003D72D5"/>
    <w:rsid w:val="003D7F80"/>
    <w:rsid w:val="003E2E86"/>
    <w:rsid w:val="003E428D"/>
    <w:rsid w:val="003E4856"/>
    <w:rsid w:val="003E4A56"/>
    <w:rsid w:val="003E4F89"/>
    <w:rsid w:val="003E56E7"/>
    <w:rsid w:val="003E7746"/>
    <w:rsid w:val="003E78F0"/>
    <w:rsid w:val="003F128F"/>
    <w:rsid w:val="003F193F"/>
    <w:rsid w:val="003F1E06"/>
    <w:rsid w:val="003F5AA7"/>
    <w:rsid w:val="003F5E91"/>
    <w:rsid w:val="004006BE"/>
    <w:rsid w:val="00401166"/>
    <w:rsid w:val="004017D6"/>
    <w:rsid w:val="00404C42"/>
    <w:rsid w:val="00404FB9"/>
    <w:rsid w:val="00405006"/>
    <w:rsid w:val="00407D66"/>
    <w:rsid w:val="00410C35"/>
    <w:rsid w:val="00413E05"/>
    <w:rsid w:val="00413EB2"/>
    <w:rsid w:val="00420755"/>
    <w:rsid w:val="004221F9"/>
    <w:rsid w:val="0042266F"/>
    <w:rsid w:val="004242EF"/>
    <w:rsid w:val="004259B9"/>
    <w:rsid w:val="0042724D"/>
    <w:rsid w:val="00427255"/>
    <w:rsid w:val="004304F5"/>
    <w:rsid w:val="00431143"/>
    <w:rsid w:val="00431A04"/>
    <w:rsid w:val="00432592"/>
    <w:rsid w:val="00433097"/>
    <w:rsid w:val="00435622"/>
    <w:rsid w:val="00435C05"/>
    <w:rsid w:val="00435EB8"/>
    <w:rsid w:val="0044002E"/>
    <w:rsid w:val="0044133B"/>
    <w:rsid w:val="00443C77"/>
    <w:rsid w:val="00444956"/>
    <w:rsid w:val="004469D5"/>
    <w:rsid w:val="00450A3F"/>
    <w:rsid w:val="0045126B"/>
    <w:rsid w:val="004531C6"/>
    <w:rsid w:val="00453D8E"/>
    <w:rsid w:val="00454209"/>
    <w:rsid w:val="0046288F"/>
    <w:rsid w:val="00462A7A"/>
    <w:rsid w:val="00465649"/>
    <w:rsid w:val="0047117D"/>
    <w:rsid w:val="00471336"/>
    <w:rsid w:val="00471897"/>
    <w:rsid w:val="00472AFC"/>
    <w:rsid w:val="0047325B"/>
    <w:rsid w:val="00476AFB"/>
    <w:rsid w:val="004773A8"/>
    <w:rsid w:val="004775C3"/>
    <w:rsid w:val="00477C5B"/>
    <w:rsid w:val="00480559"/>
    <w:rsid w:val="0048142C"/>
    <w:rsid w:val="0048157A"/>
    <w:rsid w:val="00483528"/>
    <w:rsid w:val="0048373B"/>
    <w:rsid w:val="00483849"/>
    <w:rsid w:val="00484570"/>
    <w:rsid w:val="00484F68"/>
    <w:rsid w:val="004902DD"/>
    <w:rsid w:val="00490450"/>
    <w:rsid w:val="00491E17"/>
    <w:rsid w:val="00492780"/>
    <w:rsid w:val="004928F2"/>
    <w:rsid w:val="00493608"/>
    <w:rsid w:val="00493AAD"/>
    <w:rsid w:val="0049476C"/>
    <w:rsid w:val="00494F30"/>
    <w:rsid w:val="00495C20"/>
    <w:rsid w:val="00496BAF"/>
    <w:rsid w:val="00496DAE"/>
    <w:rsid w:val="004A07B8"/>
    <w:rsid w:val="004A1BFB"/>
    <w:rsid w:val="004A2084"/>
    <w:rsid w:val="004A6501"/>
    <w:rsid w:val="004A76B2"/>
    <w:rsid w:val="004B05A3"/>
    <w:rsid w:val="004B3622"/>
    <w:rsid w:val="004B6050"/>
    <w:rsid w:val="004C04A8"/>
    <w:rsid w:val="004C0957"/>
    <w:rsid w:val="004C1DE0"/>
    <w:rsid w:val="004C264D"/>
    <w:rsid w:val="004C2D4F"/>
    <w:rsid w:val="004C63BD"/>
    <w:rsid w:val="004D04FF"/>
    <w:rsid w:val="004D1F9B"/>
    <w:rsid w:val="004D231A"/>
    <w:rsid w:val="004D3651"/>
    <w:rsid w:val="004D3E5C"/>
    <w:rsid w:val="004D6B6B"/>
    <w:rsid w:val="004E568E"/>
    <w:rsid w:val="004E5E82"/>
    <w:rsid w:val="004F16E2"/>
    <w:rsid w:val="005005D7"/>
    <w:rsid w:val="00502490"/>
    <w:rsid w:val="0050319D"/>
    <w:rsid w:val="00504222"/>
    <w:rsid w:val="00504DCB"/>
    <w:rsid w:val="0050751E"/>
    <w:rsid w:val="00507B0D"/>
    <w:rsid w:val="00513605"/>
    <w:rsid w:val="00516AC6"/>
    <w:rsid w:val="00521674"/>
    <w:rsid w:val="0052399E"/>
    <w:rsid w:val="005262A9"/>
    <w:rsid w:val="00527163"/>
    <w:rsid w:val="00527D78"/>
    <w:rsid w:val="00530E38"/>
    <w:rsid w:val="0053414A"/>
    <w:rsid w:val="005359E1"/>
    <w:rsid w:val="00536C2C"/>
    <w:rsid w:val="00543956"/>
    <w:rsid w:val="005441AF"/>
    <w:rsid w:val="0054520D"/>
    <w:rsid w:val="0054597F"/>
    <w:rsid w:val="005469B6"/>
    <w:rsid w:val="00551110"/>
    <w:rsid w:val="00553286"/>
    <w:rsid w:val="005544A0"/>
    <w:rsid w:val="005558A3"/>
    <w:rsid w:val="00557673"/>
    <w:rsid w:val="005578A2"/>
    <w:rsid w:val="00557C40"/>
    <w:rsid w:val="00557FA3"/>
    <w:rsid w:val="0056071D"/>
    <w:rsid w:val="00563090"/>
    <w:rsid w:val="005651CC"/>
    <w:rsid w:val="00566B28"/>
    <w:rsid w:val="00567147"/>
    <w:rsid w:val="00567680"/>
    <w:rsid w:val="00570F7A"/>
    <w:rsid w:val="00571715"/>
    <w:rsid w:val="0057224B"/>
    <w:rsid w:val="00572FB4"/>
    <w:rsid w:val="00573DAD"/>
    <w:rsid w:val="00577246"/>
    <w:rsid w:val="00580CDF"/>
    <w:rsid w:val="00581430"/>
    <w:rsid w:val="00581D14"/>
    <w:rsid w:val="0058239E"/>
    <w:rsid w:val="00584216"/>
    <w:rsid w:val="00584468"/>
    <w:rsid w:val="00584523"/>
    <w:rsid w:val="00584CA5"/>
    <w:rsid w:val="00586317"/>
    <w:rsid w:val="00587FED"/>
    <w:rsid w:val="005930F6"/>
    <w:rsid w:val="00593153"/>
    <w:rsid w:val="00593CAB"/>
    <w:rsid w:val="00593CC1"/>
    <w:rsid w:val="00593F4D"/>
    <w:rsid w:val="00596675"/>
    <w:rsid w:val="00597EA0"/>
    <w:rsid w:val="005A0090"/>
    <w:rsid w:val="005A1C53"/>
    <w:rsid w:val="005A2038"/>
    <w:rsid w:val="005A2E3D"/>
    <w:rsid w:val="005A2F7C"/>
    <w:rsid w:val="005A4F1B"/>
    <w:rsid w:val="005A63EE"/>
    <w:rsid w:val="005B0096"/>
    <w:rsid w:val="005B2549"/>
    <w:rsid w:val="005B4741"/>
    <w:rsid w:val="005B4853"/>
    <w:rsid w:val="005B5274"/>
    <w:rsid w:val="005B589C"/>
    <w:rsid w:val="005B5ACF"/>
    <w:rsid w:val="005B7531"/>
    <w:rsid w:val="005C05E4"/>
    <w:rsid w:val="005C0711"/>
    <w:rsid w:val="005C13BF"/>
    <w:rsid w:val="005C1B94"/>
    <w:rsid w:val="005C28FB"/>
    <w:rsid w:val="005C3673"/>
    <w:rsid w:val="005C4C7C"/>
    <w:rsid w:val="005C58F8"/>
    <w:rsid w:val="005C5E8B"/>
    <w:rsid w:val="005D0DCE"/>
    <w:rsid w:val="005D12CF"/>
    <w:rsid w:val="005D35FE"/>
    <w:rsid w:val="005D5914"/>
    <w:rsid w:val="005D6A60"/>
    <w:rsid w:val="005D77BE"/>
    <w:rsid w:val="005D7E5D"/>
    <w:rsid w:val="005E03E2"/>
    <w:rsid w:val="005E0DBD"/>
    <w:rsid w:val="005E2BC5"/>
    <w:rsid w:val="005E4946"/>
    <w:rsid w:val="005F275E"/>
    <w:rsid w:val="005F4367"/>
    <w:rsid w:val="005F77CA"/>
    <w:rsid w:val="005F7F2E"/>
    <w:rsid w:val="0060133B"/>
    <w:rsid w:val="00601554"/>
    <w:rsid w:val="00601C89"/>
    <w:rsid w:val="0060450E"/>
    <w:rsid w:val="006065F6"/>
    <w:rsid w:val="00611090"/>
    <w:rsid w:val="0061194D"/>
    <w:rsid w:val="00611B0C"/>
    <w:rsid w:val="00613C96"/>
    <w:rsid w:val="0061405A"/>
    <w:rsid w:val="00615E2D"/>
    <w:rsid w:val="006162DB"/>
    <w:rsid w:val="00616BDB"/>
    <w:rsid w:val="00620DF8"/>
    <w:rsid w:val="006235FD"/>
    <w:rsid w:val="00624B5B"/>
    <w:rsid w:val="00626D16"/>
    <w:rsid w:val="006272DE"/>
    <w:rsid w:val="006309EE"/>
    <w:rsid w:val="00630CB8"/>
    <w:rsid w:val="00631204"/>
    <w:rsid w:val="00631383"/>
    <w:rsid w:val="00632829"/>
    <w:rsid w:val="006359B8"/>
    <w:rsid w:val="00641B10"/>
    <w:rsid w:val="00642BEB"/>
    <w:rsid w:val="00645BEC"/>
    <w:rsid w:val="00645CC7"/>
    <w:rsid w:val="006467E9"/>
    <w:rsid w:val="006476A6"/>
    <w:rsid w:val="00650BF9"/>
    <w:rsid w:val="00652709"/>
    <w:rsid w:val="006537DA"/>
    <w:rsid w:val="00654295"/>
    <w:rsid w:val="006560DE"/>
    <w:rsid w:val="00656BD9"/>
    <w:rsid w:val="006579E5"/>
    <w:rsid w:val="00657D39"/>
    <w:rsid w:val="00661938"/>
    <w:rsid w:val="00662109"/>
    <w:rsid w:val="00662150"/>
    <w:rsid w:val="00664F1F"/>
    <w:rsid w:val="00667421"/>
    <w:rsid w:val="0067084C"/>
    <w:rsid w:val="0067108B"/>
    <w:rsid w:val="006713F9"/>
    <w:rsid w:val="0067386A"/>
    <w:rsid w:val="00680596"/>
    <w:rsid w:val="00680EB8"/>
    <w:rsid w:val="00681991"/>
    <w:rsid w:val="00681F32"/>
    <w:rsid w:val="0068230C"/>
    <w:rsid w:val="0068374E"/>
    <w:rsid w:val="00691E32"/>
    <w:rsid w:val="00692D92"/>
    <w:rsid w:val="00693089"/>
    <w:rsid w:val="00693821"/>
    <w:rsid w:val="00693B68"/>
    <w:rsid w:val="00694D0F"/>
    <w:rsid w:val="006954B3"/>
    <w:rsid w:val="006954E6"/>
    <w:rsid w:val="006955C3"/>
    <w:rsid w:val="00697DEE"/>
    <w:rsid w:val="006A22C8"/>
    <w:rsid w:val="006A3603"/>
    <w:rsid w:val="006A4993"/>
    <w:rsid w:val="006A736A"/>
    <w:rsid w:val="006A73E6"/>
    <w:rsid w:val="006B0862"/>
    <w:rsid w:val="006B1FDA"/>
    <w:rsid w:val="006B43A5"/>
    <w:rsid w:val="006B483B"/>
    <w:rsid w:val="006B7C95"/>
    <w:rsid w:val="006C042C"/>
    <w:rsid w:val="006C3563"/>
    <w:rsid w:val="006C4D42"/>
    <w:rsid w:val="006C6D6F"/>
    <w:rsid w:val="006D4593"/>
    <w:rsid w:val="006D7231"/>
    <w:rsid w:val="006E0B38"/>
    <w:rsid w:val="006E3DA3"/>
    <w:rsid w:val="006E6C6E"/>
    <w:rsid w:val="006E7FA1"/>
    <w:rsid w:val="006F03E5"/>
    <w:rsid w:val="006F1964"/>
    <w:rsid w:val="006F26EC"/>
    <w:rsid w:val="006F2CA2"/>
    <w:rsid w:val="006F4B04"/>
    <w:rsid w:val="006F4B36"/>
    <w:rsid w:val="006F694A"/>
    <w:rsid w:val="006F6F23"/>
    <w:rsid w:val="00701FD2"/>
    <w:rsid w:val="00702BBC"/>
    <w:rsid w:val="00702F80"/>
    <w:rsid w:val="00704667"/>
    <w:rsid w:val="00704C01"/>
    <w:rsid w:val="00705D07"/>
    <w:rsid w:val="00705DCB"/>
    <w:rsid w:val="00705E05"/>
    <w:rsid w:val="0070777C"/>
    <w:rsid w:val="0071295F"/>
    <w:rsid w:val="0071513E"/>
    <w:rsid w:val="0071526E"/>
    <w:rsid w:val="007153D0"/>
    <w:rsid w:val="00715A9D"/>
    <w:rsid w:val="00715B72"/>
    <w:rsid w:val="00715D34"/>
    <w:rsid w:val="00720D03"/>
    <w:rsid w:val="00722075"/>
    <w:rsid w:val="007249BB"/>
    <w:rsid w:val="0072513C"/>
    <w:rsid w:val="00725A7F"/>
    <w:rsid w:val="007264B5"/>
    <w:rsid w:val="00726FF8"/>
    <w:rsid w:val="007314B2"/>
    <w:rsid w:val="00731DDE"/>
    <w:rsid w:val="0073203D"/>
    <w:rsid w:val="007345D4"/>
    <w:rsid w:val="007356B9"/>
    <w:rsid w:val="00735B18"/>
    <w:rsid w:val="00735C92"/>
    <w:rsid w:val="007371E3"/>
    <w:rsid w:val="00741053"/>
    <w:rsid w:val="007413B6"/>
    <w:rsid w:val="007416AA"/>
    <w:rsid w:val="00743EBB"/>
    <w:rsid w:val="0074407F"/>
    <w:rsid w:val="00745CF1"/>
    <w:rsid w:val="00745FF0"/>
    <w:rsid w:val="00746367"/>
    <w:rsid w:val="00746783"/>
    <w:rsid w:val="00747545"/>
    <w:rsid w:val="0075040E"/>
    <w:rsid w:val="00750CFB"/>
    <w:rsid w:val="00750FA5"/>
    <w:rsid w:val="00751BCD"/>
    <w:rsid w:val="00752773"/>
    <w:rsid w:val="00752789"/>
    <w:rsid w:val="00752DD6"/>
    <w:rsid w:val="00753939"/>
    <w:rsid w:val="00753B50"/>
    <w:rsid w:val="00753E31"/>
    <w:rsid w:val="007550F7"/>
    <w:rsid w:val="007551B9"/>
    <w:rsid w:val="007574AC"/>
    <w:rsid w:val="00761E89"/>
    <w:rsid w:val="00762B82"/>
    <w:rsid w:val="007649F5"/>
    <w:rsid w:val="00764FC6"/>
    <w:rsid w:val="007651E2"/>
    <w:rsid w:val="007674B0"/>
    <w:rsid w:val="00772261"/>
    <w:rsid w:val="0077758C"/>
    <w:rsid w:val="00781B42"/>
    <w:rsid w:val="007826E8"/>
    <w:rsid w:val="00784EB0"/>
    <w:rsid w:val="00786A28"/>
    <w:rsid w:val="0078713E"/>
    <w:rsid w:val="00787623"/>
    <w:rsid w:val="00787A50"/>
    <w:rsid w:val="00791BDC"/>
    <w:rsid w:val="00793CAC"/>
    <w:rsid w:val="00794330"/>
    <w:rsid w:val="007A43F0"/>
    <w:rsid w:val="007A6761"/>
    <w:rsid w:val="007A6FB8"/>
    <w:rsid w:val="007B00AD"/>
    <w:rsid w:val="007B04FF"/>
    <w:rsid w:val="007B0CE3"/>
    <w:rsid w:val="007B110B"/>
    <w:rsid w:val="007B21BE"/>
    <w:rsid w:val="007C10F3"/>
    <w:rsid w:val="007C13CF"/>
    <w:rsid w:val="007C1727"/>
    <w:rsid w:val="007C1A6C"/>
    <w:rsid w:val="007C26A2"/>
    <w:rsid w:val="007C2C62"/>
    <w:rsid w:val="007C512A"/>
    <w:rsid w:val="007C573D"/>
    <w:rsid w:val="007C7C0C"/>
    <w:rsid w:val="007D08F4"/>
    <w:rsid w:val="007D1285"/>
    <w:rsid w:val="007D1ACD"/>
    <w:rsid w:val="007D2772"/>
    <w:rsid w:val="007D3158"/>
    <w:rsid w:val="007D441C"/>
    <w:rsid w:val="007D6D26"/>
    <w:rsid w:val="007D6EE7"/>
    <w:rsid w:val="007E15EB"/>
    <w:rsid w:val="007E2D51"/>
    <w:rsid w:val="007E37B7"/>
    <w:rsid w:val="007F0B8E"/>
    <w:rsid w:val="007F1791"/>
    <w:rsid w:val="007F3899"/>
    <w:rsid w:val="007F3E35"/>
    <w:rsid w:val="007F5032"/>
    <w:rsid w:val="007F68B6"/>
    <w:rsid w:val="007F70B2"/>
    <w:rsid w:val="008004B6"/>
    <w:rsid w:val="00801B06"/>
    <w:rsid w:val="008027E4"/>
    <w:rsid w:val="008036B4"/>
    <w:rsid w:val="00806BD4"/>
    <w:rsid w:val="00807B94"/>
    <w:rsid w:val="00810280"/>
    <w:rsid w:val="00813D6B"/>
    <w:rsid w:val="0081557A"/>
    <w:rsid w:val="00817F96"/>
    <w:rsid w:val="00822C58"/>
    <w:rsid w:val="00824E03"/>
    <w:rsid w:val="008260C8"/>
    <w:rsid w:val="00827A7D"/>
    <w:rsid w:val="00827B54"/>
    <w:rsid w:val="00830137"/>
    <w:rsid w:val="00830838"/>
    <w:rsid w:val="00832264"/>
    <w:rsid w:val="00832A1A"/>
    <w:rsid w:val="00833861"/>
    <w:rsid w:val="00834EA2"/>
    <w:rsid w:val="008435C1"/>
    <w:rsid w:val="008461E8"/>
    <w:rsid w:val="00846A20"/>
    <w:rsid w:val="00846DAE"/>
    <w:rsid w:val="00850106"/>
    <w:rsid w:val="00850579"/>
    <w:rsid w:val="008515E5"/>
    <w:rsid w:val="00851A84"/>
    <w:rsid w:val="00852465"/>
    <w:rsid w:val="00854491"/>
    <w:rsid w:val="008566BE"/>
    <w:rsid w:val="008632B6"/>
    <w:rsid w:val="00864E61"/>
    <w:rsid w:val="00865884"/>
    <w:rsid w:val="008704A3"/>
    <w:rsid w:val="0087066F"/>
    <w:rsid w:val="00871271"/>
    <w:rsid w:val="00871F06"/>
    <w:rsid w:val="00876434"/>
    <w:rsid w:val="00877B8E"/>
    <w:rsid w:val="00881734"/>
    <w:rsid w:val="00882120"/>
    <w:rsid w:val="00883DEA"/>
    <w:rsid w:val="0088439D"/>
    <w:rsid w:val="008843D6"/>
    <w:rsid w:val="00885246"/>
    <w:rsid w:val="008856A1"/>
    <w:rsid w:val="008866AC"/>
    <w:rsid w:val="00890FA0"/>
    <w:rsid w:val="008914ED"/>
    <w:rsid w:val="00891D77"/>
    <w:rsid w:val="00893682"/>
    <w:rsid w:val="008939F3"/>
    <w:rsid w:val="008955D0"/>
    <w:rsid w:val="008A0786"/>
    <w:rsid w:val="008A1D2A"/>
    <w:rsid w:val="008A231C"/>
    <w:rsid w:val="008A6B15"/>
    <w:rsid w:val="008B09F3"/>
    <w:rsid w:val="008B208C"/>
    <w:rsid w:val="008B2F9C"/>
    <w:rsid w:val="008B3062"/>
    <w:rsid w:val="008B30C8"/>
    <w:rsid w:val="008B3E8E"/>
    <w:rsid w:val="008B3EE7"/>
    <w:rsid w:val="008B423A"/>
    <w:rsid w:val="008B46D8"/>
    <w:rsid w:val="008B4C1D"/>
    <w:rsid w:val="008B4EC0"/>
    <w:rsid w:val="008B5682"/>
    <w:rsid w:val="008B5911"/>
    <w:rsid w:val="008B5EDF"/>
    <w:rsid w:val="008B5F9A"/>
    <w:rsid w:val="008B6BD2"/>
    <w:rsid w:val="008B6C5C"/>
    <w:rsid w:val="008C04C7"/>
    <w:rsid w:val="008C1503"/>
    <w:rsid w:val="008C474F"/>
    <w:rsid w:val="008C5563"/>
    <w:rsid w:val="008C7144"/>
    <w:rsid w:val="008C7A34"/>
    <w:rsid w:val="008D0012"/>
    <w:rsid w:val="008D0033"/>
    <w:rsid w:val="008D1331"/>
    <w:rsid w:val="008D13CA"/>
    <w:rsid w:val="008D40DA"/>
    <w:rsid w:val="008D5F86"/>
    <w:rsid w:val="008D6648"/>
    <w:rsid w:val="008D77DF"/>
    <w:rsid w:val="008E399F"/>
    <w:rsid w:val="008E5CDF"/>
    <w:rsid w:val="008E622B"/>
    <w:rsid w:val="008E76CA"/>
    <w:rsid w:val="008F29BF"/>
    <w:rsid w:val="008F3561"/>
    <w:rsid w:val="008F371D"/>
    <w:rsid w:val="008F4CFF"/>
    <w:rsid w:val="00900798"/>
    <w:rsid w:val="009010F1"/>
    <w:rsid w:val="0090115D"/>
    <w:rsid w:val="00902806"/>
    <w:rsid w:val="00902972"/>
    <w:rsid w:val="00902D6E"/>
    <w:rsid w:val="0090588F"/>
    <w:rsid w:val="00905B98"/>
    <w:rsid w:val="00905B9F"/>
    <w:rsid w:val="009062DF"/>
    <w:rsid w:val="00907A88"/>
    <w:rsid w:val="0091160B"/>
    <w:rsid w:val="00912366"/>
    <w:rsid w:val="009130F6"/>
    <w:rsid w:val="00913238"/>
    <w:rsid w:val="009140F5"/>
    <w:rsid w:val="009144FB"/>
    <w:rsid w:val="00915A1D"/>
    <w:rsid w:val="00917711"/>
    <w:rsid w:val="009202CA"/>
    <w:rsid w:val="009203F9"/>
    <w:rsid w:val="00921FDD"/>
    <w:rsid w:val="009239FA"/>
    <w:rsid w:val="00924DC6"/>
    <w:rsid w:val="009254AE"/>
    <w:rsid w:val="00925F92"/>
    <w:rsid w:val="00927BAB"/>
    <w:rsid w:val="00927D93"/>
    <w:rsid w:val="00931938"/>
    <w:rsid w:val="009327B7"/>
    <w:rsid w:val="00934558"/>
    <w:rsid w:val="009369AD"/>
    <w:rsid w:val="009405F4"/>
    <w:rsid w:val="00940BEB"/>
    <w:rsid w:val="00940D82"/>
    <w:rsid w:val="0094119F"/>
    <w:rsid w:val="00942633"/>
    <w:rsid w:val="00943CA0"/>
    <w:rsid w:val="00943DA2"/>
    <w:rsid w:val="0094426B"/>
    <w:rsid w:val="00947F0E"/>
    <w:rsid w:val="00952939"/>
    <w:rsid w:val="00953218"/>
    <w:rsid w:val="00953FBF"/>
    <w:rsid w:val="00956307"/>
    <w:rsid w:val="009569DE"/>
    <w:rsid w:val="00961C24"/>
    <w:rsid w:val="00962404"/>
    <w:rsid w:val="009624AC"/>
    <w:rsid w:val="009659C1"/>
    <w:rsid w:val="00966AD6"/>
    <w:rsid w:val="0097235F"/>
    <w:rsid w:val="00973D77"/>
    <w:rsid w:val="00974BB8"/>
    <w:rsid w:val="0097600A"/>
    <w:rsid w:val="00977E96"/>
    <w:rsid w:val="009839C4"/>
    <w:rsid w:val="00984720"/>
    <w:rsid w:val="009902BD"/>
    <w:rsid w:val="0099057E"/>
    <w:rsid w:val="009922C9"/>
    <w:rsid w:val="00994F63"/>
    <w:rsid w:val="00994F89"/>
    <w:rsid w:val="00995DBE"/>
    <w:rsid w:val="00996A73"/>
    <w:rsid w:val="009A05D2"/>
    <w:rsid w:val="009A0CFA"/>
    <w:rsid w:val="009A304B"/>
    <w:rsid w:val="009A3686"/>
    <w:rsid w:val="009A39F5"/>
    <w:rsid w:val="009A4E5C"/>
    <w:rsid w:val="009A62D3"/>
    <w:rsid w:val="009B03EA"/>
    <w:rsid w:val="009B119E"/>
    <w:rsid w:val="009B2595"/>
    <w:rsid w:val="009B436D"/>
    <w:rsid w:val="009C024F"/>
    <w:rsid w:val="009C0D92"/>
    <w:rsid w:val="009C737F"/>
    <w:rsid w:val="009C7DE8"/>
    <w:rsid w:val="009D1F99"/>
    <w:rsid w:val="009D29F2"/>
    <w:rsid w:val="009D45E4"/>
    <w:rsid w:val="009D489C"/>
    <w:rsid w:val="009D51F0"/>
    <w:rsid w:val="009D68FA"/>
    <w:rsid w:val="009E0459"/>
    <w:rsid w:val="009E0FD4"/>
    <w:rsid w:val="009E155B"/>
    <w:rsid w:val="009E1E67"/>
    <w:rsid w:val="009E2628"/>
    <w:rsid w:val="009E33C0"/>
    <w:rsid w:val="009E3C4D"/>
    <w:rsid w:val="009E7263"/>
    <w:rsid w:val="009F09A8"/>
    <w:rsid w:val="009F23F2"/>
    <w:rsid w:val="009F2D65"/>
    <w:rsid w:val="009F36BD"/>
    <w:rsid w:val="009F39B9"/>
    <w:rsid w:val="009F4925"/>
    <w:rsid w:val="009F5EAF"/>
    <w:rsid w:val="00A00EC4"/>
    <w:rsid w:val="00A00F3E"/>
    <w:rsid w:val="00A01E7B"/>
    <w:rsid w:val="00A02764"/>
    <w:rsid w:val="00A070F1"/>
    <w:rsid w:val="00A12883"/>
    <w:rsid w:val="00A12B95"/>
    <w:rsid w:val="00A13433"/>
    <w:rsid w:val="00A22D58"/>
    <w:rsid w:val="00A238F4"/>
    <w:rsid w:val="00A23EF7"/>
    <w:rsid w:val="00A24FF9"/>
    <w:rsid w:val="00A25ADD"/>
    <w:rsid w:val="00A26279"/>
    <w:rsid w:val="00A26377"/>
    <w:rsid w:val="00A27EB0"/>
    <w:rsid w:val="00A33C60"/>
    <w:rsid w:val="00A34797"/>
    <w:rsid w:val="00A37097"/>
    <w:rsid w:val="00A41C62"/>
    <w:rsid w:val="00A4266A"/>
    <w:rsid w:val="00A43D7D"/>
    <w:rsid w:val="00A4577A"/>
    <w:rsid w:val="00A463D0"/>
    <w:rsid w:val="00A46D4E"/>
    <w:rsid w:val="00A47B95"/>
    <w:rsid w:val="00A47D61"/>
    <w:rsid w:val="00A52249"/>
    <w:rsid w:val="00A5440A"/>
    <w:rsid w:val="00A57158"/>
    <w:rsid w:val="00A60243"/>
    <w:rsid w:val="00A63BCC"/>
    <w:rsid w:val="00A66DDF"/>
    <w:rsid w:val="00A72D75"/>
    <w:rsid w:val="00A73A42"/>
    <w:rsid w:val="00A73F4C"/>
    <w:rsid w:val="00A76186"/>
    <w:rsid w:val="00A77640"/>
    <w:rsid w:val="00A776D6"/>
    <w:rsid w:val="00A80D3B"/>
    <w:rsid w:val="00A8124C"/>
    <w:rsid w:val="00A8215E"/>
    <w:rsid w:val="00A852F3"/>
    <w:rsid w:val="00A86664"/>
    <w:rsid w:val="00A87471"/>
    <w:rsid w:val="00A87CC8"/>
    <w:rsid w:val="00A87D81"/>
    <w:rsid w:val="00A9039E"/>
    <w:rsid w:val="00A90830"/>
    <w:rsid w:val="00A90FB5"/>
    <w:rsid w:val="00A91CDF"/>
    <w:rsid w:val="00A91FD8"/>
    <w:rsid w:val="00A91FFB"/>
    <w:rsid w:val="00A92396"/>
    <w:rsid w:val="00A94010"/>
    <w:rsid w:val="00A94642"/>
    <w:rsid w:val="00A95696"/>
    <w:rsid w:val="00A96D74"/>
    <w:rsid w:val="00A96FD2"/>
    <w:rsid w:val="00A975F5"/>
    <w:rsid w:val="00AA03DD"/>
    <w:rsid w:val="00AA10E8"/>
    <w:rsid w:val="00AA119F"/>
    <w:rsid w:val="00AA2258"/>
    <w:rsid w:val="00AA2BDA"/>
    <w:rsid w:val="00AA46A5"/>
    <w:rsid w:val="00AB12C3"/>
    <w:rsid w:val="00AB27F9"/>
    <w:rsid w:val="00AB4006"/>
    <w:rsid w:val="00AB5270"/>
    <w:rsid w:val="00AB54C1"/>
    <w:rsid w:val="00AC00EF"/>
    <w:rsid w:val="00AC037D"/>
    <w:rsid w:val="00AC222F"/>
    <w:rsid w:val="00AC35D9"/>
    <w:rsid w:val="00AC5082"/>
    <w:rsid w:val="00AC700B"/>
    <w:rsid w:val="00AD1918"/>
    <w:rsid w:val="00AD3FE1"/>
    <w:rsid w:val="00AD6228"/>
    <w:rsid w:val="00AE2B32"/>
    <w:rsid w:val="00AE2B5E"/>
    <w:rsid w:val="00AE3219"/>
    <w:rsid w:val="00AE45BE"/>
    <w:rsid w:val="00AE7144"/>
    <w:rsid w:val="00AF1527"/>
    <w:rsid w:val="00AF1851"/>
    <w:rsid w:val="00AF3D62"/>
    <w:rsid w:val="00AF44B1"/>
    <w:rsid w:val="00AF53EB"/>
    <w:rsid w:val="00AF5857"/>
    <w:rsid w:val="00AF5861"/>
    <w:rsid w:val="00AF65E4"/>
    <w:rsid w:val="00AF7795"/>
    <w:rsid w:val="00AF7BA4"/>
    <w:rsid w:val="00B007C3"/>
    <w:rsid w:val="00B01D78"/>
    <w:rsid w:val="00B01DCD"/>
    <w:rsid w:val="00B0277F"/>
    <w:rsid w:val="00B060AC"/>
    <w:rsid w:val="00B072AA"/>
    <w:rsid w:val="00B11B70"/>
    <w:rsid w:val="00B12AE2"/>
    <w:rsid w:val="00B14176"/>
    <w:rsid w:val="00B15069"/>
    <w:rsid w:val="00B153DD"/>
    <w:rsid w:val="00B1558F"/>
    <w:rsid w:val="00B158EE"/>
    <w:rsid w:val="00B178E1"/>
    <w:rsid w:val="00B22BD4"/>
    <w:rsid w:val="00B23083"/>
    <w:rsid w:val="00B23C91"/>
    <w:rsid w:val="00B249E0"/>
    <w:rsid w:val="00B24A9B"/>
    <w:rsid w:val="00B27502"/>
    <w:rsid w:val="00B30882"/>
    <w:rsid w:val="00B33E81"/>
    <w:rsid w:val="00B358E1"/>
    <w:rsid w:val="00B35DD3"/>
    <w:rsid w:val="00B3627A"/>
    <w:rsid w:val="00B41B29"/>
    <w:rsid w:val="00B4306D"/>
    <w:rsid w:val="00B436E8"/>
    <w:rsid w:val="00B44B90"/>
    <w:rsid w:val="00B45548"/>
    <w:rsid w:val="00B458EC"/>
    <w:rsid w:val="00B45F7D"/>
    <w:rsid w:val="00B46873"/>
    <w:rsid w:val="00B5160D"/>
    <w:rsid w:val="00B519D3"/>
    <w:rsid w:val="00B5397D"/>
    <w:rsid w:val="00B55D67"/>
    <w:rsid w:val="00B56B1C"/>
    <w:rsid w:val="00B6128F"/>
    <w:rsid w:val="00B61694"/>
    <w:rsid w:val="00B61D72"/>
    <w:rsid w:val="00B62194"/>
    <w:rsid w:val="00B6266C"/>
    <w:rsid w:val="00B626DB"/>
    <w:rsid w:val="00B6316C"/>
    <w:rsid w:val="00B648F3"/>
    <w:rsid w:val="00B6719B"/>
    <w:rsid w:val="00B71799"/>
    <w:rsid w:val="00B71F04"/>
    <w:rsid w:val="00B72F51"/>
    <w:rsid w:val="00B73D55"/>
    <w:rsid w:val="00B81DBC"/>
    <w:rsid w:val="00B82454"/>
    <w:rsid w:val="00B85745"/>
    <w:rsid w:val="00B86CC9"/>
    <w:rsid w:val="00B86F19"/>
    <w:rsid w:val="00B877DB"/>
    <w:rsid w:val="00B9317E"/>
    <w:rsid w:val="00B939B4"/>
    <w:rsid w:val="00B96187"/>
    <w:rsid w:val="00B966F2"/>
    <w:rsid w:val="00B96755"/>
    <w:rsid w:val="00B9786B"/>
    <w:rsid w:val="00BA1F33"/>
    <w:rsid w:val="00BA35DB"/>
    <w:rsid w:val="00BA43FE"/>
    <w:rsid w:val="00BA5437"/>
    <w:rsid w:val="00BA6E48"/>
    <w:rsid w:val="00BA753B"/>
    <w:rsid w:val="00BB06C7"/>
    <w:rsid w:val="00BB1300"/>
    <w:rsid w:val="00BC22DB"/>
    <w:rsid w:val="00BC6F3E"/>
    <w:rsid w:val="00BC7939"/>
    <w:rsid w:val="00BC7FAC"/>
    <w:rsid w:val="00BD184D"/>
    <w:rsid w:val="00BD37D9"/>
    <w:rsid w:val="00BD4647"/>
    <w:rsid w:val="00BD51BE"/>
    <w:rsid w:val="00BD5C84"/>
    <w:rsid w:val="00BD62CE"/>
    <w:rsid w:val="00BD6828"/>
    <w:rsid w:val="00BD6CD6"/>
    <w:rsid w:val="00BE2149"/>
    <w:rsid w:val="00BE3B72"/>
    <w:rsid w:val="00BE4D2E"/>
    <w:rsid w:val="00BE6138"/>
    <w:rsid w:val="00BF070A"/>
    <w:rsid w:val="00BF11BF"/>
    <w:rsid w:val="00BF1BE9"/>
    <w:rsid w:val="00BF2068"/>
    <w:rsid w:val="00BF24E6"/>
    <w:rsid w:val="00BF485C"/>
    <w:rsid w:val="00C01B21"/>
    <w:rsid w:val="00C04040"/>
    <w:rsid w:val="00C05EA0"/>
    <w:rsid w:val="00C07027"/>
    <w:rsid w:val="00C10A16"/>
    <w:rsid w:val="00C204AB"/>
    <w:rsid w:val="00C21F47"/>
    <w:rsid w:val="00C220E5"/>
    <w:rsid w:val="00C22363"/>
    <w:rsid w:val="00C26791"/>
    <w:rsid w:val="00C2683C"/>
    <w:rsid w:val="00C273E0"/>
    <w:rsid w:val="00C27635"/>
    <w:rsid w:val="00C302F3"/>
    <w:rsid w:val="00C30F7F"/>
    <w:rsid w:val="00C3171B"/>
    <w:rsid w:val="00C340CC"/>
    <w:rsid w:val="00C34A35"/>
    <w:rsid w:val="00C406DC"/>
    <w:rsid w:val="00C40D03"/>
    <w:rsid w:val="00C44151"/>
    <w:rsid w:val="00C444A6"/>
    <w:rsid w:val="00C47829"/>
    <w:rsid w:val="00C521B3"/>
    <w:rsid w:val="00C52C44"/>
    <w:rsid w:val="00C532A4"/>
    <w:rsid w:val="00C53767"/>
    <w:rsid w:val="00C60414"/>
    <w:rsid w:val="00C61B9D"/>
    <w:rsid w:val="00C669C9"/>
    <w:rsid w:val="00C70552"/>
    <w:rsid w:val="00C70FA4"/>
    <w:rsid w:val="00C720A0"/>
    <w:rsid w:val="00C7221C"/>
    <w:rsid w:val="00C7278E"/>
    <w:rsid w:val="00C72CD7"/>
    <w:rsid w:val="00C73A43"/>
    <w:rsid w:val="00C73FC8"/>
    <w:rsid w:val="00C743BB"/>
    <w:rsid w:val="00C750FF"/>
    <w:rsid w:val="00C75790"/>
    <w:rsid w:val="00C76A25"/>
    <w:rsid w:val="00C80932"/>
    <w:rsid w:val="00C82337"/>
    <w:rsid w:val="00C8327C"/>
    <w:rsid w:val="00C84915"/>
    <w:rsid w:val="00C84AC2"/>
    <w:rsid w:val="00C86645"/>
    <w:rsid w:val="00C86BAB"/>
    <w:rsid w:val="00C90085"/>
    <w:rsid w:val="00C902F8"/>
    <w:rsid w:val="00C94946"/>
    <w:rsid w:val="00C951D2"/>
    <w:rsid w:val="00C95FB7"/>
    <w:rsid w:val="00C97E76"/>
    <w:rsid w:val="00CA070A"/>
    <w:rsid w:val="00CA3702"/>
    <w:rsid w:val="00CA3817"/>
    <w:rsid w:val="00CA472B"/>
    <w:rsid w:val="00CA6566"/>
    <w:rsid w:val="00CA7BF0"/>
    <w:rsid w:val="00CB0046"/>
    <w:rsid w:val="00CB05E0"/>
    <w:rsid w:val="00CB1F50"/>
    <w:rsid w:val="00CB2BC8"/>
    <w:rsid w:val="00CB3B7A"/>
    <w:rsid w:val="00CB3F3F"/>
    <w:rsid w:val="00CC0299"/>
    <w:rsid w:val="00CC0981"/>
    <w:rsid w:val="00CC0D53"/>
    <w:rsid w:val="00CC2D7E"/>
    <w:rsid w:val="00CC3CC3"/>
    <w:rsid w:val="00CC3FD0"/>
    <w:rsid w:val="00CC604E"/>
    <w:rsid w:val="00CD1452"/>
    <w:rsid w:val="00CD3314"/>
    <w:rsid w:val="00CD59DA"/>
    <w:rsid w:val="00CD59ED"/>
    <w:rsid w:val="00CE06AF"/>
    <w:rsid w:val="00CE17BA"/>
    <w:rsid w:val="00CE2841"/>
    <w:rsid w:val="00CE2B18"/>
    <w:rsid w:val="00CE3CA9"/>
    <w:rsid w:val="00CE4594"/>
    <w:rsid w:val="00CE4C18"/>
    <w:rsid w:val="00CE540E"/>
    <w:rsid w:val="00CE74E8"/>
    <w:rsid w:val="00CF2AB7"/>
    <w:rsid w:val="00CF3D90"/>
    <w:rsid w:val="00CF3DE9"/>
    <w:rsid w:val="00CF521A"/>
    <w:rsid w:val="00CF5A17"/>
    <w:rsid w:val="00CF650D"/>
    <w:rsid w:val="00D02A7D"/>
    <w:rsid w:val="00D041F7"/>
    <w:rsid w:val="00D04267"/>
    <w:rsid w:val="00D04812"/>
    <w:rsid w:val="00D04CB1"/>
    <w:rsid w:val="00D067E1"/>
    <w:rsid w:val="00D103FF"/>
    <w:rsid w:val="00D10E0B"/>
    <w:rsid w:val="00D13208"/>
    <w:rsid w:val="00D15493"/>
    <w:rsid w:val="00D15C11"/>
    <w:rsid w:val="00D15E30"/>
    <w:rsid w:val="00D171FE"/>
    <w:rsid w:val="00D178ED"/>
    <w:rsid w:val="00D20CC2"/>
    <w:rsid w:val="00D23B0D"/>
    <w:rsid w:val="00D243E6"/>
    <w:rsid w:val="00D24EAE"/>
    <w:rsid w:val="00D31FC4"/>
    <w:rsid w:val="00D3435E"/>
    <w:rsid w:val="00D401B3"/>
    <w:rsid w:val="00D4367A"/>
    <w:rsid w:val="00D44287"/>
    <w:rsid w:val="00D4462B"/>
    <w:rsid w:val="00D457C9"/>
    <w:rsid w:val="00D46931"/>
    <w:rsid w:val="00D46DD3"/>
    <w:rsid w:val="00D47031"/>
    <w:rsid w:val="00D52ECA"/>
    <w:rsid w:val="00D53973"/>
    <w:rsid w:val="00D54428"/>
    <w:rsid w:val="00D57B21"/>
    <w:rsid w:val="00D61BFD"/>
    <w:rsid w:val="00D62B9C"/>
    <w:rsid w:val="00D62D5B"/>
    <w:rsid w:val="00D63293"/>
    <w:rsid w:val="00D6566A"/>
    <w:rsid w:val="00D65AFE"/>
    <w:rsid w:val="00D66535"/>
    <w:rsid w:val="00D7097B"/>
    <w:rsid w:val="00D70FAC"/>
    <w:rsid w:val="00D7295E"/>
    <w:rsid w:val="00D760D8"/>
    <w:rsid w:val="00D774AB"/>
    <w:rsid w:val="00D8030D"/>
    <w:rsid w:val="00D80A40"/>
    <w:rsid w:val="00D839FF"/>
    <w:rsid w:val="00D84A11"/>
    <w:rsid w:val="00D860C0"/>
    <w:rsid w:val="00D865EF"/>
    <w:rsid w:val="00D867C4"/>
    <w:rsid w:val="00D86F9A"/>
    <w:rsid w:val="00D875D3"/>
    <w:rsid w:val="00D87A06"/>
    <w:rsid w:val="00D90884"/>
    <w:rsid w:val="00D90AAD"/>
    <w:rsid w:val="00D91D8D"/>
    <w:rsid w:val="00D95B21"/>
    <w:rsid w:val="00DA0ABD"/>
    <w:rsid w:val="00DA254B"/>
    <w:rsid w:val="00DA3495"/>
    <w:rsid w:val="00DA38B6"/>
    <w:rsid w:val="00DA6427"/>
    <w:rsid w:val="00DA746F"/>
    <w:rsid w:val="00DB10D2"/>
    <w:rsid w:val="00DB1B99"/>
    <w:rsid w:val="00DB3FB2"/>
    <w:rsid w:val="00DB6DB0"/>
    <w:rsid w:val="00DC0823"/>
    <w:rsid w:val="00DC0883"/>
    <w:rsid w:val="00DC0903"/>
    <w:rsid w:val="00DC0BC4"/>
    <w:rsid w:val="00DC0CCE"/>
    <w:rsid w:val="00DC186E"/>
    <w:rsid w:val="00DC1D42"/>
    <w:rsid w:val="00DC2817"/>
    <w:rsid w:val="00DC2E2C"/>
    <w:rsid w:val="00DC5C25"/>
    <w:rsid w:val="00DC7338"/>
    <w:rsid w:val="00DD018F"/>
    <w:rsid w:val="00DD2B7A"/>
    <w:rsid w:val="00DD2CFB"/>
    <w:rsid w:val="00DD3A00"/>
    <w:rsid w:val="00DD6606"/>
    <w:rsid w:val="00DD7B84"/>
    <w:rsid w:val="00DE094F"/>
    <w:rsid w:val="00DE0D3D"/>
    <w:rsid w:val="00DE1BC0"/>
    <w:rsid w:val="00DE23BE"/>
    <w:rsid w:val="00DE291E"/>
    <w:rsid w:val="00DE4EBA"/>
    <w:rsid w:val="00DE6AEA"/>
    <w:rsid w:val="00DE6B08"/>
    <w:rsid w:val="00DE726D"/>
    <w:rsid w:val="00DE72CE"/>
    <w:rsid w:val="00DF1CF6"/>
    <w:rsid w:val="00DF2678"/>
    <w:rsid w:val="00DF29EF"/>
    <w:rsid w:val="00DF5B55"/>
    <w:rsid w:val="00DF6469"/>
    <w:rsid w:val="00DF738B"/>
    <w:rsid w:val="00E02D12"/>
    <w:rsid w:val="00E0670A"/>
    <w:rsid w:val="00E07ED4"/>
    <w:rsid w:val="00E118E4"/>
    <w:rsid w:val="00E1298A"/>
    <w:rsid w:val="00E12ECA"/>
    <w:rsid w:val="00E135DF"/>
    <w:rsid w:val="00E14338"/>
    <w:rsid w:val="00E15371"/>
    <w:rsid w:val="00E154E7"/>
    <w:rsid w:val="00E22206"/>
    <w:rsid w:val="00E22BBE"/>
    <w:rsid w:val="00E22E02"/>
    <w:rsid w:val="00E23F23"/>
    <w:rsid w:val="00E24177"/>
    <w:rsid w:val="00E24520"/>
    <w:rsid w:val="00E247CA"/>
    <w:rsid w:val="00E24CEA"/>
    <w:rsid w:val="00E24EC4"/>
    <w:rsid w:val="00E254AC"/>
    <w:rsid w:val="00E268AD"/>
    <w:rsid w:val="00E27AEF"/>
    <w:rsid w:val="00E31E9F"/>
    <w:rsid w:val="00E339FE"/>
    <w:rsid w:val="00E3444C"/>
    <w:rsid w:val="00E35C1F"/>
    <w:rsid w:val="00E405D1"/>
    <w:rsid w:val="00E43056"/>
    <w:rsid w:val="00E4470A"/>
    <w:rsid w:val="00E53F03"/>
    <w:rsid w:val="00E550E9"/>
    <w:rsid w:val="00E6041C"/>
    <w:rsid w:val="00E6190C"/>
    <w:rsid w:val="00E62D16"/>
    <w:rsid w:val="00E63AA6"/>
    <w:rsid w:val="00E63DAA"/>
    <w:rsid w:val="00E64644"/>
    <w:rsid w:val="00E6511B"/>
    <w:rsid w:val="00E70678"/>
    <w:rsid w:val="00E73E35"/>
    <w:rsid w:val="00E74280"/>
    <w:rsid w:val="00E75F2C"/>
    <w:rsid w:val="00E80A0E"/>
    <w:rsid w:val="00E816E8"/>
    <w:rsid w:val="00E8181A"/>
    <w:rsid w:val="00E82F37"/>
    <w:rsid w:val="00E83322"/>
    <w:rsid w:val="00E837EB"/>
    <w:rsid w:val="00E839FD"/>
    <w:rsid w:val="00E847B8"/>
    <w:rsid w:val="00E84C6C"/>
    <w:rsid w:val="00E90026"/>
    <w:rsid w:val="00E942A2"/>
    <w:rsid w:val="00E961DC"/>
    <w:rsid w:val="00E966CE"/>
    <w:rsid w:val="00EA37AC"/>
    <w:rsid w:val="00EA4D6F"/>
    <w:rsid w:val="00EA6029"/>
    <w:rsid w:val="00EA6BFF"/>
    <w:rsid w:val="00EA7598"/>
    <w:rsid w:val="00EB26A7"/>
    <w:rsid w:val="00EB7F07"/>
    <w:rsid w:val="00EC0011"/>
    <w:rsid w:val="00EC0E8D"/>
    <w:rsid w:val="00EC4747"/>
    <w:rsid w:val="00EC4AFA"/>
    <w:rsid w:val="00EC55A5"/>
    <w:rsid w:val="00EC7C40"/>
    <w:rsid w:val="00EC7D08"/>
    <w:rsid w:val="00ED0377"/>
    <w:rsid w:val="00ED1210"/>
    <w:rsid w:val="00ED269A"/>
    <w:rsid w:val="00EE0067"/>
    <w:rsid w:val="00EE16E5"/>
    <w:rsid w:val="00EE1C79"/>
    <w:rsid w:val="00EE1E90"/>
    <w:rsid w:val="00EE4917"/>
    <w:rsid w:val="00EE742C"/>
    <w:rsid w:val="00EF276C"/>
    <w:rsid w:val="00EF446E"/>
    <w:rsid w:val="00EF49E3"/>
    <w:rsid w:val="00EF6CFD"/>
    <w:rsid w:val="00F00229"/>
    <w:rsid w:val="00F02C6C"/>
    <w:rsid w:val="00F03F4F"/>
    <w:rsid w:val="00F03F60"/>
    <w:rsid w:val="00F05D95"/>
    <w:rsid w:val="00F06036"/>
    <w:rsid w:val="00F07CC5"/>
    <w:rsid w:val="00F12DA7"/>
    <w:rsid w:val="00F12DF2"/>
    <w:rsid w:val="00F130E2"/>
    <w:rsid w:val="00F15500"/>
    <w:rsid w:val="00F17C1C"/>
    <w:rsid w:val="00F17D82"/>
    <w:rsid w:val="00F22BB2"/>
    <w:rsid w:val="00F22CD7"/>
    <w:rsid w:val="00F23C26"/>
    <w:rsid w:val="00F23DB4"/>
    <w:rsid w:val="00F243E3"/>
    <w:rsid w:val="00F245D7"/>
    <w:rsid w:val="00F24ED3"/>
    <w:rsid w:val="00F25B53"/>
    <w:rsid w:val="00F2646C"/>
    <w:rsid w:val="00F27763"/>
    <w:rsid w:val="00F27B71"/>
    <w:rsid w:val="00F27B87"/>
    <w:rsid w:val="00F27FC2"/>
    <w:rsid w:val="00F3166C"/>
    <w:rsid w:val="00F32B94"/>
    <w:rsid w:val="00F34A27"/>
    <w:rsid w:val="00F35A80"/>
    <w:rsid w:val="00F360A0"/>
    <w:rsid w:val="00F37A02"/>
    <w:rsid w:val="00F40B3A"/>
    <w:rsid w:val="00F41F8A"/>
    <w:rsid w:val="00F44084"/>
    <w:rsid w:val="00F469D6"/>
    <w:rsid w:val="00F4722B"/>
    <w:rsid w:val="00F47E64"/>
    <w:rsid w:val="00F50AD3"/>
    <w:rsid w:val="00F51EDC"/>
    <w:rsid w:val="00F52040"/>
    <w:rsid w:val="00F53217"/>
    <w:rsid w:val="00F539EB"/>
    <w:rsid w:val="00F6188D"/>
    <w:rsid w:val="00F62CAC"/>
    <w:rsid w:val="00F62DCA"/>
    <w:rsid w:val="00F63190"/>
    <w:rsid w:val="00F666A0"/>
    <w:rsid w:val="00F67F4D"/>
    <w:rsid w:val="00F71553"/>
    <w:rsid w:val="00F736FF"/>
    <w:rsid w:val="00F757A1"/>
    <w:rsid w:val="00F8430A"/>
    <w:rsid w:val="00F85778"/>
    <w:rsid w:val="00F8671E"/>
    <w:rsid w:val="00F90CDA"/>
    <w:rsid w:val="00F938A0"/>
    <w:rsid w:val="00F93B77"/>
    <w:rsid w:val="00F93BAC"/>
    <w:rsid w:val="00F9439B"/>
    <w:rsid w:val="00F94965"/>
    <w:rsid w:val="00F94C04"/>
    <w:rsid w:val="00F963F8"/>
    <w:rsid w:val="00FA061E"/>
    <w:rsid w:val="00FA2AA0"/>
    <w:rsid w:val="00FA38FB"/>
    <w:rsid w:val="00FA3D09"/>
    <w:rsid w:val="00FA6283"/>
    <w:rsid w:val="00FA7EA4"/>
    <w:rsid w:val="00FB2A64"/>
    <w:rsid w:val="00FB2E04"/>
    <w:rsid w:val="00FB4CFC"/>
    <w:rsid w:val="00FB4DED"/>
    <w:rsid w:val="00FB69E2"/>
    <w:rsid w:val="00FB6C57"/>
    <w:rsid w:val="00FB70CF"/>
    <w:rsid w:val="00FC1551"/>
    <w:rsid w:val="00FC1A40"/>
    <w:rsid w:val="00FC766C"/>
    <w:rsid w:val="00FD119C"/>
    <w:rsid w:val="00FD1ACB"/>
    <w:rsid w:val="00FD2757"/>
    <w:rsid w:val="00FD3396"/>
    <w:rsid w:val="00FD34BB"/>
    <w:rsid w:val="00FD4A82"/>
    <w:rsid w:val="00FD6457"/>
    <w:rsid w:val="00FD714F"/>
    <w:rsid w:val="00FD72DF"/>
    <w:rsid w:val="00FE1F6E"/>
    <w:rsid w:val="00FE1F72"/>
    <w:rsid w:val="00FE29EC"/>
    <w:rsid w:val="00FE2E34"/>
    <w:rsid w:val="00FE454D"/>
    <w:rsid w:val="00FE4A32"/>
    <w:rsid w:val="00FE4A8F"/>
    <w:rsid w:val="00FE7515"/>
    <w:rsid w:val="00FF28F2"/>
    <w:rsid w:val="00FF30A5"/>
    <w:rsid w:val="00FF647C"/>
    <w:rsid w:val="00FF6688"/>
    <w:rsid w:val="00FF7573"/>
    <w:rsid w:val="06030A04"/>
    <w:rsid w:val="0AD156E4"/>
    <w:rsid w:val="141E5B20"/>
    <w:rsid w:val="1E9D41DA"/>
    <w:rsid w:val="23A35761"/>
    <w:rsid w:val="2AC7281D"/>
    <w:rsid w:val="2FAC235C"/>
    <w:rsid w:val="34775251"/>
    <w:rsid w:val="59331CF6"/>
    <w:rsid w:val="5A102867"/>
    <w:rsid w:val="66F711A2"/>
    <w:rsid w:val="68B7280A"/>
    <w:rsid w:val="69CD59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E71814"/>
  <w15:docId w15:val="{0A9A0046-DE35-40FA-A675-7830B9CC4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semiHidden="1" w:unhideWhenUsed="1"/>
    <w:lsdException w:name="footnote text" w:semiHidden="1" w:unhideWhenUsed="1"/>
    <w:lsdException w:name="annotation text" w:uiPriority="0"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9"/>
    <w:qFormat/>
    <w:pPr>
      <w:keepNext/>
      <w:keepLines/>
      <w:spacing w:before="120" w:after="120" w:line="360" w:lineRule="auto"/>
      <w:outlineLvl w:val="0"/>
    </w:pPr>
    <w:rPr>
      <w:b/>
      <w:bCs/>
      <w:kern w:val="44"/>
      <w:sz w:val="44"/>
      <w:szCs w:val="44"/>
      <w:lang w:val="zh-CN"/>
    </w:rPr>
  </w:style>
  <w:style w:type="paragraph" w:styleId="2">
    <w:name w:val="heading 2"/>
    <w:basedOn w:val="a"/>
    <w:next w:val="a"/>
    <w:link w:val="20"/>
    <w:uiPriority w:val="99"/>
    <w:qFormat/>
    <w:pPr>
      <w:keepNext/>
      <w:keepLines/>
      <w:spacing w:before="120" w:after="120" w:line="360" w:lineRule="auto"/>
      <w:outlineLvl w:val="1"/>
    </w:pPr>
    <w:rPr>
      <w:rFonts w:ascii="Cambria" w:hAnsi="Cambria"/>
      <w:b/>
      <w:bCs/>
      <w:kern w:val="0"/>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semiHidden/>
    <w:qFormat/>
    <w:pPr>
      <w:ind w:leftChars="1200" w:left="2520"/>
    </w:pPr>
  </w:style>
  <w:style w:type="paragraph" w:styleId="a3">
    <w:name w:val="Document Map"/>
    <w:basedOn w:val="a"/>
    <w:link w:val="a4"/>
    <w:uiPriority w:val="99"/>
    <w:semiHidden/>
    <w:qFormat/>
    <w:pPr>
      <w:shd w:val="clear" w:color="auto" w:fill="000080"/>
    </w:pPr>
    <w:rPr>
      <w:kern w:val="0"/>
      <w:sz w:val="2"/>
      <w:szCs w:val="20"/>
      <w:lang w:val="zh-CN"/>
    </w:rPr>
  </w:style>
  <w:style w:type="paragraph" w:styleId="a5">
    <w:name w:val="annotation text"/>
    <w:basedOn w:val="a"/>
    <w:link w:val="a6"/>
    <w:qFormat/>
    <w:pPr>
      <w:jc w:val="left"/>
    </w:pPr>
    <w:rPr>
      <w:kern w:val="0"/>
      <w:sz w:val="24"/>
      <w:lang w:val="zh-CN"/>
    </w:rPr>
  </w:style>
  <w:style w:type="paragraph" w:styleId="a7">
    <w:name w:val="Body Text"/>
    <w:basedOn w:val="a"/>
    <w:link w:val="a8"/>
    <w:uiPriority w:val="99"/>
    <w:qFormat/>
    <w:pPr>
      <w:tabs>
        <w:tab w:val="left" w:pos="3780"/>
      </w:tabs>
      <w:autoSpaceDE w:val="0"/>
      <w:autoSpaceDN w:val="0"/>
      <w:spacing w:beforeLines="50" w:afterLines="50" w:line="360" w:lineRule="auto"/>
      <w:textAlignment w:val="bottom"/>
      <w:outlineLvl w:val="0"/>
    </w:pPr>
    <w:rPr>
      <w:kern w:val="0"/>
      <w:sz w:val="24"/>
      <w:lang w:val="zh-CN"/>
    </w:rPr>
  </w:style>
  <w:style w:type="paragraph" w:styleId="a9">
    <w:name w:val="Body Text Indent"/>
    <w:basedOn w:val="a"/>
    <w:link w:val="aa"/>
    <w:uiPriority w:val="99"/>
    <w:qFormat/>
    <w:pPr>
      <w:spacing w:line="360" w:lineRule="auto"/>
      <w:ind w:firstLine="420"/>
    </w:pPr>
    <w:rPr>
      <w:kern w:val="0"/>
      <w:sz w:val="24"/>
      <w:lang w:val="zh-CN"/>
    </w:rPr>
  </w:style>
  <w:style w:type="paragraph" w:styleId="5">
    <w:name w:val="toc 5"/>
    <w:basedOn w:val="a"/>
    <w:next w:val="a"/>
    <w:uiPriority w:val="99"/>
    <w:semiHidden/>
    <w:qFormat/>
    <w:pPr>
      <w:ind w:leftChars="800" w:left="1680"/>
    </w:pPr>
  </w:style>
  <w:style w:type="paragraph" w:styleId="3">
    <w:name w:val="toc 3"/>
    <w:basedOn w:val="a"/>
    <w:next w:val="a"/>
    <w:uiPriority w:val="99"/>
    <w:semiHidden/>
    <w:qFormat/>
    <w:pPr>
      <w:ind w:leftChars="400" w:left="840"/>
    </w:pPr>
  </w:style>
  <w:style w:type="paragraph" w:styleId="8">
    <w:name w:val="toc 8"/>
    <w:basedOn w:val="a"/>
    <w:next w:val="a"/>
    <w:uiPriority w:val="99"/>
    <w:semiHidden/>
    <w:qFormat/>
    <w:pPr>
      <w:ind w:leftChars="1400" w:left="2940"/>
    </w:pPr>
  </w:style>
  <w:style w:type="paragraph" w:styleId="21">
    <w:name w:val="Body Text Indent 2"/>
    <w:basedOn w:val="a"/>
    <w:link w:val="22"/>
    <w:uiPriority w:val="99"/>
    <w:qFormat/>
    <w:pPr>
      <w:tabs>
        <w:tab w:val="left" w:pos="1260"/>
      </w:tabs>
      <w:spacing w:line="360" w:lineRule="auto"/>
      <w:ind w:firstLineChars="200" w:firstLine="480"/>
    </w:pPr>
    <w:rPr>
      <w:kern w:val="0"/>
      <w:sz w:val="24"/>
      <w:lang w:val="zh-CN"/>
    </w:rPr>
  </w:style>
  <w:style w:type="paragraph" w:styleId="ab">
    <w:name w:val="Balloon Text"/>
    <w:basedOn w:val="a"/>
    <w:link w:val="ac"/>
    <w:uiPriority w:val="99"/>
    <w:unhideWhenUsed/>
    <w:qFormat/>
    <w:rPr>
      <w:sz w:val="18"/>
      <w:szCs w:val="18"/>
      <w:lang w:val="zh-CN"/>
    </w:rPr>
  </w:style>
  <w:style w:type="paragraph" w:styleId="ad">
    <w:name w:val="footer"/>
    <w:basedOn w:val="a"/>
    <w:link w:val="ae"/>
    <w:uiPriority w:val="99"/>
    <w:qFormat/>
    <w:pPr>
      <w:tabs>
        <w:tab w:val="center" w:pos="4153"/>
        <w:tab w:val="right" w:pos="8306"/>
      </w:tabs>
      <w:snapToGrid w:val="0"/>
      <w:jc w:val="left"/>
    </w:pPr>
    <w:rPr>
      <w:kern w:val="0"/>
      <w:sz w:val="18"/>
      <w:szCs w:val="18"/>
      <w:lang w:val="zh-CN"/>
    </w:rPr>
  </w:style>
  <w:style w:type="paragraph" w:styleId="af">
    <w:name w:val="header"/>
    <w:basedOn w:val="a"/>
    <w:link w:val="af0"/>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11">
    <w:name w:val="toc 1"/>
    <w:basedOn w:val="a"/>
    <w:next w:val="a"/>
    <w:uiPriority w:val="39"/>
    <w:qFormat/>
    <w:pPr>
      <w:tabs>
        <w:tab w:val="right" w:leader="dot" w:pos="8455"/>
      </w:tabs>
      <w:spacing w:before="120" w:line="360" w:lineRule="auto"/>
      <w:ind w:firstLine="425"/>
      <w:jc w:val="left"/>
    </w:pPr>
    <w:rPr>
      <w:b/>
      <w:caps/>
      <w:sz w:val="20"/>
      <w:szCs w:val="20"/>
    </w:rPr>
  </w:style>
  <w:style w:type="paragraph" w:styleId="4">
    <w:name w:val="toc 4"/>
    <w:basedOn w:val="a"/>
    <w:next w:val="a"/>
    <w:uiPriority w:val="99"/>
    <w:semiHidden/>
    <w:qFormat/>
    <w:pPr>
      <w:ind w:leftChars="600" w:left="1260"/>
    </w:pPr>
  </w:style>
  <w:style w:type="paragraph" w:styleId="6">
    <w:name w:val="toc 6"/>
    <w:basedOn w:val="a"/>
    <w:next w:val="a"/>
    <w:uiPriority w:val="99"/>
    <w:semiHidden/>
    <w:qFormat/>
    <w:pPr>
      <w:ind w:leftChars="1000" w:left="2100"/>
    </w:pPr>
  </w:style>
  <w:style w:type="paragraph" w:styleId="23">
    <w:name w:val="toc 2"/>
    <w:basedOn w:val="a"/>
    <w:next w:val="a"/>
    <w:uiPriority w:val="99"/>
    <w:semiHidden/>
    <w:qFormat/>
    <w:pPr>
      <w:ind w:leftChars="200" w:left="420"/>
    </w:pPr>
  </w:style>
  <w:style w:type="paragraph" w:styleId="9">
    <w:name w:val="toc 9"/>
    <w:basedOn w:val="a"/>
    <w:next w:val="a"/>
    <w:uiPriority w:val="99"/>
    <w:semiHidden/>
    <w:qFormat/>
    <w:pPr>
      <w:ind w:leftChars="1600" w:left="3360"/>
    </w:pPr>
  </w:style>
  <w:style w:type="paragraph" w:styleId="24">
    <w:name w:val="Body Text 2"/>
    <w:basedOn w:val="a"/>
    <w:link w:val="25"/>
    <w:uiPriority w:val="99"/>
    <w:qFormat/>
    <w:pPr>
      <w:tabs>
        <w:tab w:val="left" w:pos="3780"/>
      </w:tabs>
      <w:autoSpaceDE w:val="0"/>
      <w:autoSpaceDN w:val="0"/>
      <w:spacing w:beforeLines="50" w:afterLines="50" w:line="300" w:lineRule="auto"/>
      <w:textAlignment w:val="bottom"/>
      <w:outlineLvl w:val="0"/>
    </w:pPr>
    <w:rPr>
      <w:kern w:val="0"/>
      <w:sz w:val="24"/>
      <w:lang w:val="zh-CN"/>
    </w:rPr>
  </w:style>
  <w:style w:type="paragraph" w:styleId="af1">
    <w:name w:val="annotation subject"/>
    <w:basedOn w:val="a5"/>
    <w:next w:val="a5"/>
    <w:link w:val="af2"/>
    <w:uiPriority w:val="99"/>
    <w:semiHidden/>
    <w:qFormat/>
    <w:rPr>
      <w:b/>
      <w:bCs/>
    </w:rPr>
  </w:style>
  <w:style w:type="character" w:styleId="af3">
    <w:name w:val="page number"/>
    <w:uiPriority w:val="99"/>
    <w:rPr>
      <w:rFonts w:cs="Times New Roman"/>
    </w:rPr>
  </w:style>
  <w:style w:type="character" w:styleId="af4">
    <w:name w:val="Hyperlink"/>
    <w:uiPriority w:val="99"/>
    <w:qFormat/>
    <w:rPr>
      <w:rFonts w:cs="Times New Roman"/>
      <w:color w:val="0000FF"/>
      <w:u w:val="single"/>
    </w:rPr>
  </w:style>
  <w:style w:type="character" w:styleId="af5">
    <w:name w:val="annotation reference"/>
    <w:uiPriority w:val="99"/>
    <w:qFormat/>
    <w:rPr>
      <w:rFonts w:cs="Times New Roman"/>
      <w:sz w:val="21"/>
    </w:rPr>
  </w:style>
  <w:style w:type="character" w:customStyle="1" w:styleId="a8">
    <w:name w:val="正文文本 字符"/>
    <w:link w:val="a7"/>
    <w:uiPriority w:val="99"/>
    <w:semiHidden/>
    <w:qFormat/>
    <w:locked/>
    <w:rPr>
      <w:rFonts w:cs="Times New Roman"/>
      <w:sz w:val="24"/>
      <w:szCs w:val="24"/>
    </w:rPr>
  </w:style>
  <w:style w:type="character" w:customStyle="1" w:styleId="a4">
    <w:name w:val="文档结构图 字符"/>
    <w:link w:val="a3"/>
    <w:uiPriority w:val="99"/>
    <w:semiHidden/>
    <w:qFormat/>
    <w:locked/>
    <w:rPr>
      <w:rFonts w:cs="Times New Roman"/>
      <w:sz w:val="2"/>
    </w:rPr>
  </w:style>
  <w:style w:type="character" w:customStyle="1" w:styleId="Char1">
    <w:name w:val="页眉 Char1"/>
    <w:uiPriority w:val="99"/>
    <w:qFormat/>
    <w:rPr>
      <w:kern w:val="2"/>
      <w:sz w:val="18"/>
      <w:szCs w:val="18"/>
    </w:rPr>
  </w:style>
  <w:style w:type="character" w:customStyle="1" w:styleId="af2">
    <w:name w:val="批注主题 字符"/>
    <w:link w:val="af1"/>
    <w:uiPriority w:val="99"/>
    <w:semiHidden/>
    <w:qFormat/>
    <w:locked/>
    <w:rPr>
      <w:rFonts w:cs="Times New Roman"/>
      <w:b/>
      <w:bCs/>
      <w:sz w:val="24"/>
      <w:szCs w:val="24"/>
    </w:rPr>
  </w:style>
  <w:style w:type="character" w:customStyle="1" w:styleId="ac">
    <w:name w:val="批注框文本 字符"/>
    <w:link w:val="ab"/>
    <w:uiPriority w:val="99"/>
    <w:semiHidden/>
    <w:qFormat/>
    <w:rPr>
      <w:kern w:val="2"/>
      <w:sz w:val="18"/>
      <w:szCs w:val="18"/>
    </w:rPr>
  </w:style>
  <w:style w:type="character" w:customStyle="1" w:styleId="25">
    <w:name w:val="正文文本 2 字符"/>
    <w:link w:val="24"/>
    <w:uiPriority w:val="99"/>
    <w:semiHidden/>
    <w:qFormat/>
    <w:locked/>
    <w:rPr>
      <w:rFonts w:cs="Times New Roman"/>
      <w:sz w:val="24"/>
      <w:szCs w:val="24"/>
    </w:rPr>
  </w:style>
  <w:style w:type="character" w:customStyle="1" w:styleId="aa">
    <w:name w:val="正文文本缩进 字符"/>
    <w:link w:val="a9"/>
    <w:uiPriority w:val="99"/>
    <w:semiHidden/>
    <w:qFormat/>
    <w:locked/>
    <w:rPr>
      <w:rFonts w:cs="Times New Roman"/>
      <w:sz w:val="24"/>
      <w:szCs w:val="24"/>
    </w:rPr>
  </w:style>
  <w:style w:type="character" w:customStyle="1" w:styleId="read">
    <w:name w:val="read"/>
    <w:basedOn w:val="a0"/>
    <w:qFormat/>
  </w:style>
  <w:style w:type="character" w:customStyle="1" w:styleId="ae">
    <w:name w:val="页脚 字符"/>
    <w:link w:val="ad"/>
    <w:uiPriority w:val="99"/>
    <w:qFormat/>
    <w:locked/>
    <w:rPr>
      <w:rFonts w:cs="Times New Roman"/>
      <w:sz w:val="18"/>
      <w:szCs w:val="18"/>
    </w:rPr>
  </w:style>
  <w:style w:type="character" w:customStyle="1" w:styleId="af0">
    <w:name w:val="页眉 字符"/>
    <w:link w:val="af"/>
    <w:uiPriority w:val="99"/>
    <w:qFormat/>
    <w:locked/>
    <w:rPr>
      <w:rFonts w:cs="Times New Roman"/>
      <w:sz w:val="18"/>
      <w:szCs w:val="18"/>
    </w:rPr>
  </w:style>
  <w:style w:type="character" w:customStyle="1" w:styleId="a6">
    <w:name w:val="批注文字 字符"/>
    <w:link w:val="a5"/>
    <w:qFormat/>
    <w:locked/>
    <w:rPr>
      <w:rFonts w:cs="Times New Roman"/>
      <w:sz w:val="24"/>
      <w:szCs w:val="24"/>
    </w:rPr>
  </w:style>
  <w:style w:type="character" w:customStyle="1" w:styleId="20">
    <w:name w:val="标题 2 字符"/>
    <w:link w:val="2"/>
    <w:uiPriority w:val="99"/>
    <w:semiHidden/>
    <w:qFormat/>
    <w:locked/>
    <w:rPr>
      <w:rFonts w:ascii="Cambria" w:eastAsia="宋体" w:hAnsi="Cambria" w:cs="Times New Roman"/>
      <w:b/>
      <w:bCs/>
      <w:sz w:val="32"/>
      <w:szCs w:val="32"/>
    </w:rPr>
  </w:style>
  <w:style w:type="character" w:customStyle="1" w:styleId="22">
    <w:name w:val="正文文本缩进 2 字符"/>
    <w:link w:val="21"/>
    <w:uiPriority w:val="99"/>
    <w:semiHidden/>
    <w:qFormat/>
    <w:locked/>
    <w:rPr>
      <w:rFonts w:cs="Times New Roman"/>
      <w:sz w:val="24"/>
      <w:szCs w:val="24"/>
    </w:rPr>
  </w:style>
  <w:style w:type="character" w:customStyle="1" w:styleId="10">
    <w:name w:val="标题 1 字符"/>
    <w:link w:val="1"/>
    <w:uiPriority w:val="99"/>
    <w:qFormat/>
    <w:locked/>
    <w:rPr>
      <w:rFonts w:cs="Times New Roman"/>
      <w:b/>
      <w:bCs/>
      <w:kern w:val="44"/>
      <w:sz w:val="44"/>
      <w:szCs w:val="44"/>
    </w:rPr>
  </w:style>
  <w:style w:type="paragraph" w:customStyle="1" w:styleId="af6">
    <w:name w:val="正文所"/>
    <w:basedOn w:val="a"/>
    <w:uiPriority w:val="99"/>
    <w:qFormat/>
    <w:pPr>
      <w:spacing w:line="360" w:lineRule="auto"/>
      <w:ind w:firstLine="420"/>
    </w:pPr>
  </w:style>
  <w:style w:type="paragraph" w:customStyle="1" w:styleId="UCAlpha2">
    <w:name w:val="UCAlpha 2"/>
    <w:basedOn w:val="a"/>
    <w:uiPriority w:val="99"/>
    <w:qFormat/>
    <w:pPr>
      <w:widowControl/>
      <w:tabs>
        <w:tab w:val="left" w:pos="1941"/>
      </w:tabs>
      <w:spacing w:after="140" w:line="290" w:lineRule="auto"/>
      <w:ind w:left="1941" w:hanging="681"/>
    </w:pPr>
    <w:rPr>
      <w:rFonts w:ascii="Arial" w:hAnsi="Arial"/>
      <w:kern w:val="20"/>
      <w:sz w:val="20"/>
      <w:lang w:val="en-GB" w:eastAsia="en-US"/>
    </w:rPr>
  </w:style>
  <w:style w:type="paragraph" w:customStyle="1" w:styleId="ParaChar">
    <w:name w:val="默认段落字体 Para Char"/>
    <w:basedOn w:val="a"/>
    <w:uiPriority w:val="99"/>
    <w:qFormat/>
  </w:style>
  <w:style w:type="paragraph" w:customStyle="1" w:styleId="12">
    <w:name w:val="页眉1"/>
    <w:basedOn w:val="a"/>
    <w:qFormat/>
    <w:pPr>
      <w:pBdr>
        <w:bottom w:val="single" w:sz="6" w:space="1" w:color="auto"/>
      </w:pBdr>
      <w:tabs>
        <w:tab w:val="center" w:pos="4153"/>
        <w:tab w:val="right" w:pos="8306"/>
      </w:tabs>
      <w:snapToGrid w:val="0"/>
      <w:jc w:val="center"/>
    </w:pPr>
    <w:rPr>
      <w:sz w:val="18"/>
      <w:szCs w:val="20"/>
    </w:rPr>
  </w:style>
  <w:style w:type="paragraph" w:customStyle="1" w:styleId="2025025">
    <w:name w:val="样式 首行缩进:  2 字符 段前: 0.25 行 段后: 0.25 行"/>
    <w:basedOn w:val="a"/>
    <w:uiPriority w:val="99"/>
    <w:qFormat/>
    <w:pPr>
      <w:spacing w:beforeLines="25" w:afterLines="25" w:line="300" w:lineRule="auto"/>
      <w:ind w:firstLineChars="200" w:firstLine="420"/>
    </w:pPr>
    <w:rPr>
      <w:szCs w:val="21"/>
    </w:rPr>
  </w:style>
  <w:style w:type="paragraph" w:customStyle="1" w:styleId="Char">
    <w:name w:val="Char"/>
    <w:basedOn w:val="a"/>
    <w:uiPriority w:val="99"/>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3">
    <w:name w:val="修订1"/>
    <w:uiPriority w:val="99"/>
    <w:semiHidden/>
    <w:qFormat/>
    <w:rPr>
      <w:kern w:val="2"/>
      <w:sz w:val="21"/>
      <w:szCs w:val="24"/>
    </w:rPr>
  </w:style>
  <w:style w:type="paragraph" w:customStyle="1" w:styleId="CharChar">
    <w:name w:val="Char Char"/>
    <w:basedOn w:val="a"/>
    <w:qFormat/>
    <w:rPr>
      <w:szCs w:val="20"/>
    </w:rPr>
  </w:style>
  <w:style w:type="character" w:customStyle="1" w:styleId="Char0">
    <w:name w:val="页脚 Char"/>
    <w:uiPriority w:val="99"/>
    <w:qFormat/>
    <w:rPr>
      <w:lang w:eastAsia="zh-CN"/>
    </w:rPr>
  </w:style>
  <w:style w:type="character" w:customStyle="1" w:styleId="Char2">
    <w:name w:val="批注文字 Char"/>
    <w:qFormat/>
    <w:rPr>
      <w:kern w:val="2"/>
      <w:sz w:val="21"/>
    </w:rPr>
  </w:style>
  <w:style w:type="character" w:customStyle="1" w:styleId="14">
    <w:name w:val="批注文字 字符1"/>
    <w:qFormat/>
    <w:rPr>
      <w:kern w:val="2"/>
      <w:sz w:val="21"/>
    </w:rPr>
  </w:style>
  <w:style w:type="character" w:customStyle="1" w:styleId="left">
    <w:name w:val="left"/>
    <w:basedOn w:val="a0"/>
    <w:rsid w:val="008C1503"/>
  </w:style>
  <w:style w:type="paragraph" w:styleId="af7">
    <w:name w:val="Revision"/>
    <w:hidden/>
    <w:uiPriority w:val="99"/>
    <w:semiHidden/>
    <w:rsid w:val="002270E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727999">
      <w:bodyDiv w:val="1"/>
      <w:marLeft w:val="0"/>
      <w:marRight w:val="0"/>
      <w:marTop w:val="0"/>
      <w:marBottom w:val="0"/>
      <w:divBdr>
        <w:top w:val="none" w:sz="0" w:space="0" w:color="auto"/>
        <w:left w:val="none" w:sz="0" w:space="0" w:color="auto"/>
        <w:bottom w:val="none" w:sz="0" w:space="0" w:color="auto"/>
        <w:right w:val="none" w:sz="0" w:space="0" w:color="auto"/>
      </w:divBdr>
    </w:div>
    <w:div w:id="300883624">
      <w:bodyDiv w:val="1"/>
      <w:marLeft w:val="0"/>
      <w:marRight w:val="0"/>
      <w:marTop w:val="0"/>
      <w:marBottom w:val="0"/>
      <w:divBdr>
        <w:top w:val="none" w:sz="0" w:space="0" w:color="auto"/>
        <w:left w:val="none" w:sz="0" w:space="0" w:color="auto"/>
        <w:bottom w:val="none" w:sz="0" w:space="0" w:color="auto"/>
        <w:right w:val="none" w:sz="0" w:space="0" w:color="auto"/>
      </w:divBdr>
    </w:div>
    <w:div w:id="407313367">
      <w:bodyDiv w:val="1"/>
      <w:marLeft w:val="0"/>
      <w:marRight w:val="0"/>
      <w:marTop w:val="0"/>
      <w:marBottom w:val="0"/>
      <w:divBdr>
        <w:top w:val="none" w:sz="0" w:space="0" w:color="auto"/>
        <w:left w:val="none" w:sz="0" w:space="0" w:color="auto"/>
        <w:bottom w:val="none" w:sz="0" w:space="0" w:color="auto"/>
        <w:right w:val="none" w:sz="0" w:space="0" w:color="auto"/>
      </w:divBdr>
    </w:div>
    <w:div w:id="596910300">
      <w:bodyDiv w:val="1"/>
      <w:marLeft w:val="0"/>
      <w:marRight w:val="0"/>
      <w:marTop w:val="0"/>
      <w:marBottom w:val="0"/>
      <w:divBdr>
        <w:top w:val="none" w:sz="0" w:space="0" w:color="auto"/>
        <w:left w:val="none" w:sz="0" w:space="0" w:color="auto"/>
        <w:bottom w:val="none" w:sz="0" w:space="0" w:color="auto"/>
        <w:right w:val="none" w:sz="0" w:space="0" w:color="auto"/>
      </w:divBdr>
    </w:div>
    <w:div w:id="860388917">
      <w:bodyDiv w:val="1"/>
      <w:marLeft w:val="0"/>
      <w:marRight w:val="0"/>
      <w:marTop w:val="0"/>
      <w:marBottom w:val="0"/>
      <w:divBdr>
        <w:top w:val="none" w:sz="0" w:space="0" w:color="auto"/>
        <w:left w:val="none" w:sz="0" w:space="0" w:color="auto"/>
        <w:bottom w:val="none" w:sz="0" w:space="0" w:color="auto"/>
        <w:right w:val="none" w:sz="0" w:space="0" w:color="auto"/>
      </w:divBdr>
    </w:div>
    <w:div w:id="1146363586">
      <w:bodyDiv w:val="1"/>
      <w:marLeft w:val="0"/>
      <w:marRight w:val="0"/>
      <w:marTop w:val="0"/>
      <w:marBottom w:val="0"/>
      <w:divBdr>
        <w:top w:val="none" w:sz="0" w:space="0" w:color="auto"/>
        <w:left w:val="none" w:sz="0" w:space="0" w:color="auto"/>
        <w:bottom w:val="none" w:sz="0" w:space="0" w:color="auto"/>
        <w:right w:val="none" w:sz="0" w:space="0" w:color="auto"/>
      </w:divBdr>
    </w:div>
    <w:div w:id="1708484278">
      <w:bodyDiv w:val="1"/>
      <w:marLeft w:val="0"/>
      <w:marRight w:val="0"/>
      <w:marTop w:val="0"/>
      <w:marBottom w:val="0"/>
      <w:divBdr>
        <w:top w:val="none" w:sz="0" w:space="0" w:color="auto"/>
        <w:left w:val="none" w:sz="0" w:space="0" w:color="auto"/>
        <w:bottom w:val="none" w:sz="0" w:space="0" w:color="auto"/>
        <w:right w:val="none" w:sz="0" w:space="0" w:color="auto"/>
      </w:divBdr>
    </w:div>
    <w:div w:id="17979838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5" Type="http://schemas.microsoft.com/office/2016/09/relationships/commentsIds" Target="commentsId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E86B6-BB04-4432-B7EC-3B4CE827C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44</Pages>
  <Words>4998</Words>
  <Characters>28491</Characters>
  <Application>Microsoft Office Word</Application>
  <DocSecurity>0</DocSecurity>
  <Lines>237</Lines>
  <Paragraphs>66</Paragraphs>
  <ScaleCrop>false</ScaleCrop>
  <Company/>
  <LinksUpToDate>false</LinksUpToDate>
  <CharactersWithSpaces>33423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hsbcjt</dc:creator>
  <cp:lastModifiedBy>tongyao</cp:lastModifiedBy>
  <cp:revision>15</cp:revision>
  <cp:lastPrinted>2021-07-23T09:08:00Z</cp:lastPrinted>
  <dcterms:created xsi:type="dcterms:W3CDTF">2025-03-17T09:28:00Z</dcterms:created>
  <dcterms:modified xsi:type="dcterms:W3CDTF">2025-09-23T08:23:00Z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BAE59273E83D4CF6853FF6DCD587F8C3</vt:lpwstr>
  </property>
  <property fmtid="{D5CDD505-2E9C-101B-9397-08002B2CF9AE}" pid="4" name="GrammarlyDocumentId">
    <vt:lpwstr>6d20d0810a05ad3f492dbd69d827ecf9fb88c45ed7e36326bfb6d195d2d584da</vt:lpwstr>
  </property>
</Properties>
</file>